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5060" w14:textId="7E4645C2" w:rsidR="00C41382" w:rsidRPr="00731A74" w:rsidRDefault="00000000">
      <w:pPr>
        <w:pStyle w:val="Heading1"/>
        <w:spacing w:after="293"/>
        <w:ind w:left="-5"/>
      </w:pPr>
      <w:r w:rsidRPr="00731A74">
        <w:t xml:space="preserve">Full </w:t>
      </w:r>
      <w:r w:rsidR="00731A74" w:rsidRPr="00731A74">
        <w:t>article</w:t>
      </w:r>
    </w:p>
    <w:p w14:paraId="526B3D5A" w14:textId="23C007BD" w:rsidR="00C41382" w:rsidRPr="00731A74" w:rsidRDefault="00731A74">
      <w:pPr>
        <w:pStyle w:val="Heading2"/>
        <w:spacing w:after="314"/>
        <w:ind w:left="-5"/>
      </w:pPr>
      <w:r w:rsidRPr="00731A74">
        <w:rPr>
          <w:rFonts w:eastAsia="Angsana New"/>
        </w:rPr>
        <w:t xml:space="preserve">Essential </w:t>
      </w:r>
      <w:r w:rsidRPr="00731A74">
        <w:t>requirements</w:t>
      </w:r>
    </w:p>
    <w:p w14:paraId="771D94A9" w14:textId="519ED53B" w:rsidR="00C41382" w:rsidRPr="00731A74" w:rsidRDefault="00000000">
      <w:pPr>
        <w:numPr>
          <w:ilvl w:val="0"/>
          <w:numId w:val="1"/>
        </w:numPr>
        <w:ind w:left="720" w:right="125" w:hanging="360"/>
      </w:pPr>
      <w:r w:rsidRPr="00731A74">
        <w:t xml:space="preserve">The </w:t>
      </w:r>
      <w:r w:rsidR="00731A74" w:rsidRPr="00731A74">
        <w:t xml:space="preserve">article </w:t>
      </w:r>
      <w:r w:rsidR="00731A74" w:rsidRPr="00731A74">
        <w:rPr>
          <w:b/>
          <w:bCs/>
          <w:i/>
          <w:iCs/>
        </w:rPr>
        <w:t>must not</w:t>
      </w:r>
      <w:r w:rsidR="00731A74" w:rsidRPr="00731A74">
        <w:t xml:space="preserve"> </w:t>
      </w:r>
      <w:r w:rsidR="00731A74" w:rsidRPr="00731A74">
        <w:rPr>
          <w:color w:val="auto"/>
        </w:rPr>
        <w:t xml:space="preserve">exceed </w:t>
      </w:r>
      <w:r w:rsidRPr="00731A74">
        <w:rPr>
          <w:b/>
          <w:bCs/>
          <w:color w:val="auto"/>
        </w:rPr>
        <w:t>3,500</w:t>
      </w:r>
      <w:r w:rsidRPr="00731A74">
        <w:rPr>
          <w:rFonts w:eastAsia="Angsana New"/>
          <w:b/>
          <w:bCs/>
          <w:color w:val="auto"/>
        </w:rPr>
        <w:t xml:space="preserve"> </w:t>
      </w:r>
      <w:r w:rsidRPr="00731A74">
        <w:rPr>
          <w:b/>
          <w:bCs/>
          <w:color w:val="auto"/>
        </w:rPr>
        <w:t>words</w:t>
      </w:r>
      <w:r w:rsidR="00213465">
        <w:rPr>
          <w:color w:val="auto"/>
        </w:rPr>
        <w:t xml:space="preserve">. This </w:t>
      </w:r>
      <w:r w:rsidRPr="00731A74">
        <w:rPr>
          <w:color w:val="auto"/>
        </w:rPr>
        <w:t xml:space="preserve">including an abstract of </w:t>
      </w:r>
      <w:r w:rsidR="00731A74" w:rsidRPr="00731A74">
        <w:rPr>
          <w:color w:val="auto"/>
        </w:rPr>
        <w:t xml:space="preserve">up to </w:t>
      </w:r>
      <w:r w:rsidRPr="00731A74">
        <w:rPr>
          <w:b/>
          <w:bCs/>
          <w:color w:val="auto"/>
        </w:rPr>
        <w:t>250</w:t>
      </w:r>
      <w:r w:rsidRPr="00731A74">
        <w:rPr>
          <w:rFonts w:eastAsia="Angsana New"/>
          <w:b/>
          <w:bCs/>
          <w:color w:val="auto"/>
        </w:rPr>
        <w:t xml:space="preserve"> </w:t>
      </w:r>
      <w:r w:rsidRPr="00731A74">
        <w:rPr>
          <w:b/>
          <w:bCs/>
          <w:color w:val="auto"/>
        </w:rPr>
        <w:t>words</w:t>
      </w:r>
      <w:r w:rsidRPr="00731A74">
        <w:rPr>
          <w:rFonts w:eastAsia="Angsana New"/>
          <w:color w:val="auto"/>
        </w:rPr>
        <w:t>.</w:t>
      </w:r>
      <w:r w:rsidRPr="00731A74">
        <w:rPr>
          <w:color w:val="auto"/>
        </w:rPr>
        <w:t xml:space="preserve"> </w:t>
      </w:r>
    </w:p>
    <w:p w14:paraId="671044AD" w14:textId="514FCB16" w:rsidR="00731A74" w:rsidRPr="00731A74" w:rsidRDefault="00000000">
      <w:pPr>
        <w:numPr>
          <w:ilvl w:val="0"/>
          <w:numId w:val="1"/>
        </w:numPr>
        <w:ind w:left="720" w:right="125" w:hanging="360"/>
        <w:rPr>
          <w:b/>
          <w:bCs/>
          <w:color w:val="auto"/>
        </w:rPr>
      </w:pPr>
      <w:r w:rsidRPr="00731A74">
        <w:t>The article</w:t>
      </w:r>
      <w:r w:rsidR="00731A74" w:rsidRPr="00731A74">
        <w:t xml:space="preserve"> </w:t>
      </w:r>
      <w:r w:rsidR="00731A74" w:rsidRPr="00731A74">
        <w:rPr>
          <w:b/>
          <w:bCs/>
        </w:rPr>
        <w:t>must</w:t>
      </w:r>
      <w:r w:rsidRPr="00731A74">
        <w:rPr>
          <w:b/>
          <w:bCs/>
        </w:rPr>
        <w:t xml:space="preserve"> </w:t>
      </w:r>
      <w:r w:rsidR="00731A74" w:rsidRPr="00731A74">
        <w:rPr>
          <w:b/>
          <w:bCs/>
        </w:rPr>
        <w:t>include</w:t>
      </w:r>
      <w:r w:rsidR="00731A74" w:rsidRPr="00731A74">
        <w:t xml:space="preserve"> all the following </w:t>
      </w:r>
      <w:r w:rsidRPr="00731A74">
        <w:t>in separate</w:t>
      </w:r>
      <w:r w:rsidR="00731A74" w:rsidRPr="00731A74">
        <w:t>d</w:t>
      </w:r>
      <w:r w:rsidRPr="00731A74">
        <w:t xml:space="preserve"> </w:t>
      </w:r>
      <w:r w:rsidR="00731A74" w:rsidRPr="00731A74">
        <w:t>sections</w:t>
      </w:r>
      <w:r w:rsidRPr="00731A74">
        <w:t xml:space="preserve"> </w:t>
      </w:r>
    </w:p>
    <w:p w14:paraId="73389F23" w14:textId="77777777" w:rsidR="00731A74" w:rsidRPr="00731A74" w:rsidRDefault="00000000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 w:rsidRPr="00731A74">
        <w:rPr>
          <w:color w:val="auto"/>
        </w:rPr>
        <w:t>Title</w:t>
      </w:r>
    </w:p>
    <w:p w14:paraId="3C78CC10" w14:textId="77777777" w:rsidR="00731A74" w:rsidRPr="00731A74" w:rsidRDefault="00000000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 w:rsidRPr="00731A74">
        <w:rPr>
          <w:color w:val="auto"/>
        </w:rPr>
        <w:t>Abstract</w:t>
      </w:r>
    </w:p>
    <w:p w14:paraId="58DA73EF" w14:textId="77777777" w:rsidR="00731A74" w:rsidRPr="00731A74" w:rsidRDefault="00731A74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 w:rsidRPr="00731A74">
        <w:rPr>
          <w:color w:val="auto"/>
        </w:rPr>
        <w:t>Introduction</w:t>
      </w:r>
    </w:p>
    <w:p w14:paraId="6080F4F6" w14:textId="728DA3C3" w:rsidR="00731A74" w:rsidRPr="00731A74" w:rsidRDefault="00731A74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 w:rsidRPr="00731A74">
        <w:rPr>
          <w:color w:val="auto"/>
        </w:rPr>
        <w:t>Materials</w:t>
      </w:r>
      <w:r w:rsidRPr="00731A74">
        <w:rPr>
          <w:rFonts w:eastAsia="Angsana New"/>
          <w:color w:val="auto"/>
        </w:rPr>
        <w:t xml:space="preserve"> </w:t>
      </w:r>
      <w:r w:rsidRPr="00731A74">
        <w:rPr>
          <w:color w:val="auto"/>
        </w:rPr>
        <w:t>and Methods</w:t>
      </w:r>
    </w:p>
    <w:p w14:paraId="45C9918F" w14:textId="77777777" w:rsidR="00731A74" w:rsidRPr="00731A74" w:rsidRDefault="00731A74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 w:rsidRPr="00731A74">
        <w:rPr>
          <w:color w:val="auto"/>
        </w:rPr>
        <w:t>Results</w:t>
      </w:r>
    </w:p>
    <w:p w14:paraId="0105D305" w14:textId="77777777" w:rsidR="00731A74" w:rsidRPr="00731A74" w:rsidRDefault="00731A74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 w:rsidRPr="00731A74">
        <w:rPr>
          <w:color w:val="auto"/>
        </w:rPr>
        <w:t>Discussion</w:t>
      </w:r>
    </w:p>
    <w:p w14:paraId="1572FF8A" w14:textId="77777777" w:rsidR="00731A74" w:rsidRPr="00731A74" w:rsidRDefault="00731A74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 w:rsidRPr="00731A74">
        <w:rPr>
          <w:color w:val="auto"/>
        </w:rPr>
        <w:t>Conclusion</w:t>
      </w:r>
    </w:p>
    <w:p w14:paraId="38D6D44B" w14:textId="77777777" w:rsidR="00731A74" w:rsidRPr="00731A74" w:rsidRDefault="00731A74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 w:rsidRPr="00731A74">
        <w:rPr>
          <w:color w:val="auto"/>
        </w:rPr>
        <w:t>Acknowledgement</w:t>
      </w:r>
    </w:p>
    <w:p w14:paraId="43F4D66F" w14:textId="036CE6B4" w:rsidR="00731A74" w:rsidRPr="0068248A" w:rsidRDefault="00731A74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 w:rsidRPr="00731A74">
        <w:rPr>
          <w:color w:val="auto"/>
        </w:rPr>
        <w:t>Conflict of interest</w:t>
      </w:r>
    </w:p>
    <w:p w14:paraId="61474D22" w14:textId="178195E6" w:rsidR="0068248A" w:rsidRPr="00731A74" w:rsidRDefault="0068248A" w:rsidP="00731A74">
      <w:pPr>
        <w:numPr>
          <w:ilvl w:val="1"/>
          <w:numId w:val="1"/>
        </w:numPr>
        <w:ind w:left="1418" w:right="125" w:hanging="284"/>
        <w:rPr>
          <w:color w:val="auto"/>
        </w:rPr>
      </w:pPr>
      <w:r>
        <w:rPr>
          <w:rFonts w:cstheme="minorBidi"/>
          <w:color w:val="auto"/>
          <w:lang w:val="en-US"/>
        </w:rPr>
        <w:t>References</w:t>
      </w:r>
    </w:p>
    <w:p w14:paraId="615F1A74" w14:textId="67594416" w:rsidR="00C41382" w:rsidRPr="00731A74" w:rsidRDefault="00000000">
      <w:pPr>
        <w:numPr>
          <w:ilvl w:val="0"/>
          <w:numId w:val="1"/>
        </w:numPr>
        <w:ind w:left="720" w:right="125" w:hanging="360"/>
        <w:rPr>
          <w:color w:val="auto"/>
        </w:rPr>
      </w:pPr>
      <w:r w:rsidRPr="00731A74">
        <w:t xml:space="preserve">The article </w:t>
      </w:r>
      <w:r w:rsidR="0016023E">
        <w:t xml:space="preserve">references </w:t>
      </w:r>
      <w:r w:rsidR="006A6D05">
        <w:rPr>
          <w:b/>
          <w:bCs/>
          <w:i/>
          <w:iCs/>
        </w:rPr>
        <w:t>must</w:t>
      </w:r>
      <w:r w:rsidRPr="00731A74">
        <w:rPr>
          <w:b/>
          <w:bCs/>
          <w:i/>
          <w:iCs/>
        </w:rPr>
        <w:t xml:space="preserve"> </w:t>
      </w:r>
      <w:r w:rsidRPr="00731A74">
        <w:rPr>
          <w:b/>
          <w:bCs/>
          <w:i/>
          <w:iCs/>
          <w:color w:val="auto"/>
        </w:rPr>
        <w:t>not</w:t>
      </w:r>
      <w:r w:rsidRPr="00731A74">
        <w:rPr>
          <w:color w:val="auto"/>
        </w:rPr>
        <w:t xml:space="preserve"> </w:t>
      </w:r>
      <w:r w:rsidR="00731A74" w:rsidRPr="00731A74">
        <w:rPr>
          <w:color w:val="auto"/>
        </w:rPr>
        <w:t xml:space="preserve">exceed </w:t>
      </w:r>
      <w:r w:rsidRPr="00731A74">
        <w:rPr>
          <w:b/>
          <w:bCs/>
          <w:color w:val="auto"/>
        </w:rPr>
        <w:t>40</w:t>
      </w:r>
      <w:r w:rsidRPr="00731A74">
        <w:rPr>
          <w:rFonts w:eastAsia="Angsana New"/>
          <w:color w:val="auto"/>
        </w:rPr>
        <w:t>.</w:t>
      </w:r>
      <w:r w:rsidRPr="00731A74">
        <w:rPr>
          <w:color w:val="auto"/>
        </w:rPr>
        <w:t xml:space="preserve"> </w:t>
      </w:r>
    </w:p>
    <w:p w14:paraId="663C44A5" w14:textId="77777777" w:rsidR="00731A74" w:rsidRPr="00731A74" w:rsidRDefault="00000000" w:rsidP="00731A74">
      <w:pPr>
        <w:numPr>
          <w:ilvl w:val="0"/>
          <w:numId w:val="1"/>
        </w:numPr>
        <w:spacing w:after="110"/>
        <w:ind w:left="720" w:right="125" w:hanging="360"/>
      </w:pPr>
      <w:r w:rsidRPr="00731A74">
        <w:t xml:space="preserve">The </w:t>
      </w:r>
      <w:r w:rsidR="00731A74" w:rsidRPr="00731A74">
        <w:t xml:space="preserve">combined </w:t>
      </w:r>
      <w:r w:rsidRPr="00731A74">
        <w:t xml:space="preserve">total </w:t>
      </w:r>
      <w:r w:rsidR="00731A74" w:rsidRPr="00731A74">
        <w:t xml:space="preserve">number </w:t>
      </w:r>
      <w:r w:rsidRPr="00731A74">
        <w:t xml:space="preserve">of figures and tables </w:t>
      </w:r>
      <w:r w:rsidR="00731A74" w:rsidRPr="00731A74">
        <w:rPr>
          <w:b/>
          <w:bCs/>
          <w:i/>
          <w:iCs/>
        </w:rPr>
        <w:t>must not</w:t>
      </w:r>
      <w:r w:rsidR="00731A74" w:rsidRPr="00731A74">
        <w:t xml:space="preserve"> exceed </w:t>
      </w:r>
      <w:r w:rsidR="00731A74" w:rsidRPr="00731A74">
        <w:rPr>
          <w:b/>
          <w:bCs/>
        </w:rPr>
        <w:t>8</w:t>
      </w:r>
      <w:r w:rsidR="00731A74" w:rsidRPr="00731A74">
        <w:t xml:space="preserve">. </w:t>
      </w:r>
      <w:r w:rsidRPr="00731A74">
        <w:t xml:space="preserve"> </w:t>
      </w:r>
    </w:p>
    <w:p w14:paraId="061D1633" w14:textId="07D836C1" w:rsidR="00C41382" w:rsidRPr="00731A74" w:rsidRDefault="00000000" w:rsidP="00731A74">
      <w:pPr>
        <w:numPr>
          <w:ilvl w:val="0"/>
          <w:numId w:val="1"/>
        </w:numPr>
        <w:spacing w:after="110"/>
        <w:ind w:left="720" w:right="125" w:hanging="360"/>
      </w:pPr>
      <w:r w:rsidRPr="00731A74">
        <w:t xml:space="preserve">Additional </w:t>
      </w:r>
      <w:r w:rsidR="00731A74" w:rsidRPr="00731A74">
        <w:t>condition</w:t>
      </w:r>
    </w:p>
    <w:p w14:paraId="5D03246C" w14:textId="34668A64" w:rsidR="00731A74" w:rsidRPr="00731A74" w:rsidRDefault="00000000" w:rsidP="00C172EB">
      <w:pPr>
        <w:numPr>
          <w:ilvl w:val="0"/>
          <w:numId w:val="2"/>
        </w:numPr>
        <w:ind w:right="125" w:firstLine="720"/>
      </w:pPr>
      <w:r w:rsidRPr="00731A74">
        <w:rPr>
          <w:b/>
          <w:bCs/>
        </w:rPr>
        <w:t>p</w:t>
      </w:r>
      <w:r w:rsidRPr="00731A74">
        <w:rPr>
          <w:rFonts w:eastAsia="Angsana New"/>
          <w:b/>
          <w:bCs/>
        </w:rPr>
        <w:t>-</w:t>
      </w:r>
      <w:r w:rsidRPr="00731A74">
        <w:rPr>
          <w:b/>
          <w:bCs/>
        </w:rPr>
        <w:t>value</w:t>
      </w:r>
      <w:r w:rsidR="00731A74" w:rsidRPr="00731A74">
        <w:rPr>
          <w:rFonts w:eastAsia="Angsana New"/>
          <w:b/>
          <w:bCs/>
        </w:rPr>
        <w:t>:</w:t>
      </w:r>
      <w:r w:rsidR="00731A74" w:rsidRPr="00731A74">
        <w:rPr>
          <w:rFonts w:eastAsia="Angsana New"/>
        </w:rPr>
        <w:t xml:space="preserve"> </w:t>
      </w:r>
      <w:r w:rsidR="00731A74" w:rsidRPr="00731A74">
        <w:t xml:space="preserve">Use the word </w:t>
      </w:r>
      <w:r w:rsidR="00731A74" w:rsidRPr="00731A74">
        <w:rPr>
          <w:rFonts w:eastAsia="Angsana New"/>
        </w:rPr>
        <w:t>“</w:t>
      </w:r>
      <w:r w:rsidR="00731A74" w:rsidRPr="00731A74">
        <w:t>p</w:t>
      </w:r>
      <w:r w:rsidR="00731A74" w:rsidRPr="00731A74">
        <w:rPr>
          <w:rFonts w:eastAsia="Angsana New"/>
        </w:rPr>
        <w:t>-</w:t>
      </w:r>
      <w:r w:rsidR="00731A74" w:rsidRPr="00731A74">
        <w:t>value</w:t>
      </w:r>
      <w:r w:rsidR="00731A74" w:rsidRPr="00731A74">
        <w:rPr>
          <w:rFonts w:eastAsia="Angsana New"/>
        </w:rPr>
        <w:t xml:space="preserve">” throughout the entire article. </w:t>
      </w:r>
      <w:r w:rsidRPr="00731A74">
        <w:t xml:space="preserve"> </w:t>
      </w:r>
    </w:p>
    <w:p w14:paraId="6A25A9A5" w14:textId="7B1B9ACE" w:rsidR="00C41382" w:rsidRPr="00731A74" w:rsidRDefault="00000000" w:rsidP="00731A74">
      <w:pPr>
        <w:ind w:left="1800" w:right="125" w:firstLine="0"/>
        <w:rPr>
          <w:b/>
          <w:bCs/>
        </w:rPr>
      </w:pPr>
      <w:r w:rsidRPr="00616230">
        <w:rPr>
          <w:b/>
          <w:bCs/>
          <w:color w:val="C00000"/>
        </w:rPr>
        <w:t>DO NOT USE</w:t>
      </w:r>
      <w:r w:rsidR="00731A74" w:rsidRPr="00616230">
        <w:rPr>
          <w:b/>
          <w:bCs/>
          <w:color w:val="C00000"/>
        </w:rPr>
        <w:t xml:space="preserve">: </w:t>
      </w:r>
      <w:r w:rsidRPr="00616230">
        <w:rPr>
          <w:rFonts w:eastAsia="Angsana New"/>
          <w:color w:val="C00000"/>
        </w:rPr>
        <w:t xml:space="preserve"> </w:t>
      </w:r>
      <w:r w:rsidRPr="00731A74">
        <w:rPr>
          <w:rFonts w:eastAsia="Angsana New"/>
        </w:rPr>
        <w:t>“</w:t>
      </w:r>
      <w:r w:rsidRPr="00731A74">
        <w:t>P</w:t>
      </w:r>
      <w:r w:rsidRPr="00731A74">
        <w:rPr>
          <w:rFonts w:eastAsia="Angsana New"/>
        </w:rPr>
        <w:t>”</w:t>
      </w:r>
      <w:r w:rsidR="00731A74" w:rsidRPr="00731A74">
        <w:rPr>
          <w:rFonts w:eastAsia="Angsana New"/>
        </w:rPr>
        <w:t xml:space="preserve">, </w:t>
      </w:r>
      <w:r w:rsidRPr="00731A74">
        <w:rPr>
          <w:rFonts w:eastAsia="Angsana New"/>
        </w:rPr>
        <w:t>“</w:t>
      </w:r>
      <w:r w:rsidRPr="00731A74">
        <w:t>p</w:t>
      </w:r>
      <w:r w:rsidRPr="00731A74">
        <w:rPr>
          <w:rFonts w:eastAsia="Angsana New"/>
        </w:rPr>
        <w:t>”</w:t>
      </w:r>
      <w:r w:rsidR="00731A74" w:rsidRPr="00731A74">
        <w:t xml:space="preserve">, </w:t>
      </w:r>
      <w:r w:rsidRPr="00731A74">
        <w:rPr>
          <w:rFonts w:eastAsia="Angsana New"/>
        </w:rPr>
        <w:t>“</w:t>
      </w:r>
      <w:r w:rsidRPr="00731A74">
        <w:t>P</w:t>
      </w:r>
      <w:r w:rsidRPr="00731A74">
        <w:rPr>
          <w:rFonts w:eastAsia="Angsana New"/>
        </w:rPr>
        <w:t>-</w:t>
      </w:r>
      <w:r w:rsidRPr="00731A74">
        <w:t>value</w:t>
      </w:r>
      <w:r w:rsidRPr="00731A74">
        <w:rPr>
          <w:rFonts w:eastAsia="Angsana New"/>
        </w:rPr>
        <w:t>”</w:t>
      </w:r>
      <w:r w:rsidR="00731A74" w:rsidRPr="00731A74">
        <w:rPr>
          <w:rFonts w:eastAsia="Angsana New"/>
        </w:rPr>
        <w:t xml:space="preserve">, </w:t>
      </w:r>
      <w:r w:rsidRPr="00731A74">
        <w:rPr>
          <w:rFonts w:eastAsia="Angsana New"/>
        </w:rPr>
        <w:t>“</w:t>
      </w:r>
      <w:r w:rsidRPr="00731A74">
        <w:rPr>
          <w:i/>
        </w:rPr>
        <w:t>p</w:t>
      </w:r>
      <w:r w:rsidRPr="00731A74">
        <w:rPr>
          <w:rFonts w:eastAsia="Angsana New"/>
        </w:rPr>
        <w:t>-</w:t>
      </w:r>
      <w:r w:rsidRPr="00731A74">
        <w:t>value</w:t>
      </w:r>
      <w:r w:rsidRPr="00731A74">
        <w:rPr>
          <w:rFonts w:eastAsia="Angsana New"/>
        </w:rPr>
        <w:t>”</w:t>
      </w:r>
      <w:r w:rsidR="00731A74" w:rsidRPr="00731A74">
        <w:rPr>
          <w:rFonts w:eastAsia="Angsana New"/>
        </w:rPr>
        <w:t xml:space="preserve">, or </w:t>
      </w:r>
      <w:r w:rsidRPr="00731A74">
        <w:rPr>
          <w:rFonts w:eastAsia="Angsana New"/>
        </w:rPr>
        <w:t>“</w:t>
      </w:r>
      <w:r w:rsidRPr="00731A74">
        <w:rPr>
          <w:i/>
        </w:rPr>
        <w:t>p</w:t>
      </w:r>
      <w:r w:rsidRPr="00731A74">
        <w:rPr>
          <w:rFonts w:eastAsia="Angsana New"/>
          <w:i/>
        </w:rPr>
        <w:t>-</w:t>
      </w:r>
      <w:r w:rsidRPr="00731A74">
        <w:rPr>
          <w:i/>
        </w:rPr>
        <w:t>value</w:t>
      </w:r>
      <w:r w:rsidRPr="00731A74">
        <w:rPr>
          <w:rFonts w:eastAsia="Angsana New"/>
        </w:rPr>
        <w:t>”</w:t>
      </w:r>
    </w:p>
    <w:p w14:paraId="41EA06CB" w14:textId="1B398F45" w:rsidR="00C41382" w:rsidRPr="00731A74" w:rsidRDefault="00000000">
      <w:pPr>
        <w:numPr>
          <w:ilvl w:val="0"/>
          <w:numId w:val="2"/>
        </w:numPr>
        <w:spacing w:after="372"/>
        <w:ind w:right="125" w:firstLine="720"/>
      </w:pPr>
      <w:r w:rsidRPr="00731A74">
        <w:rPr>
          <w:b/>
          <w:bCs/>
        </w:rPr>
        <w:t xml:space="preserve">Standard Deviation </w:t>
      </w:r>
      <w:r w:rsidRPr="00731A74">
        <w:rPr>
          <w:rFonts w:eastAsia="Angsana New"/>
          <w:b/>
          <w:bCs/>
        </w:rPr>
        <w:t>(</w:t>
      </w:r>
      <w:r w:rsidRPr="00731A74">
        <w:rPr>
          <w:b/>
          <w:bCs/>
        </w:rPr>
        <w:t>S</w:t>
      </w:r>
      <w:r w:rsidRPr="00731A74">
        <w:rPr>
          <w:rFonts w:eastAsia="Angsana New"/>
          <w:b/>
          <w:bCs/>
        </w:rPr>
        <w:t>.</w:t>
      </w:r>
      <w:r w:rsidRPr="00731A74">
        <w:rPr>
          <w:b/>
          <w:bCs/>
        </w:rPr>
        <w:t>D</w:t>
      </w:r>
      <w:r w:rsidRPr="00731A74">
        <w:rPr>
          <w:rFonts w:eastAsia="Angsana New"/>
          <w:b/>
          <w:bCs/>
        </w:rPr>
        <w:t>.)</w:t>
      </w:r>
      <w:r w:rsidR="00731A74" w:rsidRPr="00731A74">
        <w:rPr>
          <w:rFonts w:eastAsia="Angsana New"/>
        </w:rPr>
        <w:t>:</w:t>
      </w:r>
      <w:r w:rsidRPr="00731A74">
        <w:t xml:space="preserve"> JHSMR</w:t>
      </w:r>
      <w:r w:rsidRPr="00731A74">
        <w:rPr>
          <w:rFonts w:eastAsia="Angsana New"/>
        </w:rPr>
        <w:t>’</w:t>
      </w:r>
      <w:r w:rsidRPr="00731A74">
        <w:t xml:space="preserve">s formatting </w:t>
      </w:r>
      <w:r w:rsidR="00731A74" w:rsidRPr="00731A74">
        <w:t>uses</w:t>
      </w:r>
      <w:r w:rsidRPr="00731A74">
        <w:t xml:space="preserve"> </w:t>
      </w:r>
      <w:r w:rsidRPr="00731A74">
        <w:rPr>
          <w:rFonts w:eastAsia="Angsana New"/>
        </w:rPr>
        <w:t>“</w:t>
      </w:r>
      <w:r w:rsidRPr="00731A74">
        <w:t>S</w:t>
      </w:r>
      <w:r w:rsidRPr="00731A74">
        <w:rPr>
          <w:rFonts w:eastAsia="Angsana New"/>
        </w:rPr>
        <w:t>.</w:t>
      </w:r>
      <w:r w:rsidRPr="00731A74">
        <w:t>D</w:t>
      </w:r>
      <w:r w:rsidRPr="00731A74">
        <w:rPr>
          <w:rFonts w:eastAsia="Angsana New"/>
        </w:rPr>
        <w:t>.”</w:t>
      </w:r>
      <w:r w:rsidRPr="00731A74">
        <w:t xml:space="preserve"> </w:t>
      </w:r>
    </w:p>
    <w:p w14:paraId="722726A3" w14:textId="77777777" w:rsidR="007C5F69" w:rsidRPr="007C5F69" w:rsidRDefault="00000000" w:rsidP="007C5F69">
      <w:pPr>
        <w:numPr>
          <w:ilvl w:val="0"/>
          <w:numId w:val="2"/>
        </w:numPr>
        <w:spacing w:after="83" w:line="462" w:lineRule="auto"/>
        <w:ind w:right="125" w:firstLine="720"/>
      </w:pPr>
      <w:r w:rsidRPr="00731A74">
        <w:rPr>
          <w:b/>
          <w:bCs/>
        </w:rPr>
        <w:t>Abbreviations</w:t>
      </w:r>
      <w:r w:rsidR="00731A74" w:rsidRPr="00731A74">
        <w:rPr>
          <w:rFonts w:eastAsia="Angsana New"/>
          <w:b/>
          <w:bCs/>
        </w:rPr>
        <w:t>:</w:t>
      </w:r>
      <w:r w:rsidRPr="00731A74">
        <w:t xml:space="preserve"> JHSMR</w:t>
      </w:r>
      <w:r w:rsidRPr="00731A74">
        <w:rPr>
          <w:rFonts w:eastAsia="Angsana New"/>
        </w:rPr>
        <w:t>’</w:t>
      </w:r>
      <w:r w:rsidRPr="00731A74">
        <w:t xml:space="preserve">s formatting has an abbreviation formatting as follows </w:t>
      </w:r>
    </w:p>
    <w:p w14:paraId="770EBB8E" w14:textId="020046EB" w:rsidR="003A26EE" w:rsidRPr="003A26EE" w:rsidRDefault="00DF1BA3" w:rsidP="003A26EE">
      <w:pPr>
        <w:spacing w:after="83" w:line="462" w:lineRule="auto"/>
        <w:ind w:left="1090" w:right="125" w:firstLine="710"/>
      </w:pPr>
      <w:r>
        <w:rPr>
          <w:b/>
          <w:bCs/>
        </w:rPr>
        <w:t>A</w:t>
      </w:r>
      <w:r w:rsidR="007C5F69">
        <w:rPr>
          <w:b/>
          <w:bCs/>
        </w:rPr>
        <w:t xml:space="preserve">bstract: </w:t>
      </w:r>
    </w:p>
    <w:p w14:paraId="65DBE375" w14:textId="38E1DA8A" w:rsidR="00C41382" w:rsidRDefault="007C5F69" w:rsidP="00DF1BA3">
      <w:pPr>
        <w:pStyle w:val="ListParagraph"/>
        <w:numPr>
          <w:ilvl w:val="2"/>
          <w:numId w:val="2"/>
        </w:numPr>
        <w:spacing w:after="83" w:line="360" w:lineRule="auto"/>
        <w:ind w:right="125"/>
      </w:pPr>
      <w:r w:rsidRPr="007C5F69">
        <w:t xml:space="preserve">Words mentioned </w:t>
      </w:r>
      <w:r w:rsidR="003A26EE" w:rsidRPr="003A26EE">
        <w:rPr>
          <w:b/>
          <w:bCs/>
        </w:rPr>
        <w:t>only once</w:t>
      </w:r>
      <w:r w:rsidR="003A26EE">
        <w:t xml:space="preserve"> in the abstract do not need the abbreviation. The authors should state the full name, even if these words are well-</w:t>
      </w:r>
      <w:r w:rsidR="003A26EE">
        <w:lastRenderedPageBreak/>
        <w:t>known. For example, “WHO” should be “World Health Organization”</w:t>
      </w:r>
      <w:r>
        <w:t xml:space="preserve"> if it is to be mentioned only once</w:t>
      </w:r>
      <w:r w:rsidRPr="007C5F69">
        <w:t xml:space="preserve">. </w:t>
      </w:r>
    </w:p>
    <w:p w14:paraId="2CD1CEDB" w14:textId="5F628278" w:rsidR="003A26EE" w:rsidRPr="007C5F69" w:rsidRDefault="003A26EE" w:rsidP="00DF1BA3">
      <w:pPr>
        <w:pStyle w:val="ListParagraph"/>
        <w:numPr>
          <w:ilvl w:val="2"/>
          <w:numId w:val="2"/>
        </w:numPr>
        <w:spacing w:after="196" w:line="360" w:lineRule="auto"/>
        <w:ind w:right="19"/>
        <w:jc w:val="left"/>
      </w:pPr>
      <w:r>
        <w:t>W</w:t>
      </w:r>
      <w:r w:rsidRPr="00731A74">
        <w:t>ords mention</w:t>
      </w:r>
      <w:r>
        <w:t>ed</w:t>
      </w:r>
      <w:r w:rsidRPr="00731A74">
        <w:t xml:space="preserve"> </w:t>
      </w:r>
      <w:r w:rsidRPr="003A26EE">
        <w:rPr>
          <w:b/>
          <w:bCs/>
        </w:rPr>
        <w:t>more than once</w:t>
      </w:r>
      <w:r>
        <w:rPr>
          <w:b/>
          <w:bCs/>
        </w:rPr>
        <w:t xml:space="preserve"> </w:t>
      </w:r>
      <w:r w:rsidRPr="003A26EE">
        <w:t>in the abstract</w:t>
      </w:r>
      <w:r>
        <w:t xml:space="preserve"> should state the full name with</w:t>
      </w:r>
      <w:r w:rsidRPr="00731A74">
        <w:t xml:space="preserve"> the abbreviation</w:t>
      </w:r>
      <w:r>
        <w:rPr>
          <w:rFonts w:eastAsia="Angsana New"/>
        </w:rPr>
        <w:t xml:space="preserve"> in parentheses on </w:t>
      </w:r>
      <w:r w:rsidRPr="00731A74">
        <w:t>the first usage</w:t>
      </w:r>
      <w:r w:rsidRPr="003A26EE">
        <w:rPr>
          <w:rFonts w:eastAsia="Angsana New"/>
        </w:rPr>
        <w:t xml:space="preserve">. </w:t>
      </w:r>
      <w:r>
        <w:rPr>
          <w:rFonts w:eastAsia="Angsana New"/>
        </w:rPr>
        <w:t>Thereafter</w:t>
      </w:r>
      <w:r w:rsidRPr="00731A74">
        <w:t xml:space="preserve">, </w:t>
      </w:r>
      <w:r>
        <w:t>only</w:t>
      </w:r>
      <w:r w:rsidRPr="00731A74">
        <w:t xml:space="preserve"> abbreviations must be used consistently</w:t>
      </w:r>
      <w:r w:rsidRPr="003A26EE">
        <w:rPr>
          <w:rFonts w:eastAsia="Angsana New"/>
        </w:rPr>
        <w:t>.</w:t>
      </w:r>
      <w:r w:rsidRPr="00731A74">
        <w:t xml:space="preserve"> </w:t>
      </w:r>
      <w:r>
        <w:t>For example</w:t>
      </w:r>
      <w:r w:rsidR="00DF1BA3">
        <w:t>, use “</w:t>
      </w:r>
      <w:r w:rsidR="00DF1BA3" w:rsidRPr="00DF1BA3">
        <w:t>Surveillance, Epidemiology, and End Results Program</w:t>
      </w:r>
      <w:r w:rsidR="00DF1BA3">
        <w:t xml:space="preserve"> (SEER)”</w:t>
      </w:r>
      <w:r w:rsidRPr="003A26EE">
        <w:rPr>
          <w:rFonts w:eastAsia="Angsana New"/>
        </w:rPr>
        <w:t xml:space="preserve"> </w:t>
      </w:r>
      <w:r w:rsidR="00DF1BA3">
        <w:rPr>
          <w:rFonts w:eastAsia="Angsana New"/>
        </w:rPr>
        <w:t>in the first mention and then use “SEER” for the rest of the abstract.</w:t>
      </w:r>
      <w:r w:rsidRPr="00731A74">
        <w:t xml:space="preserve"> </w:t>
      </w:r>
    </w:p>
    <w:p w14:paraId="6E2F8554" w14:textId="77777777" w:rsidR="00DF1BA3" w:rsidRDefault="00DF1BA3" w:rsidP="00DF1BA3">
      <w:pPr>
        <w:spacing w:after="376" w:line="360" w:lineRule="auto"/>
        <w:ind w:left="1450" w:right="125" w:firstLine="350"/>
        <w:rPr>
          <w:b/>
          <w:bCs/>
        </w:rPr>
      </w:pPr>
      <w:r w:rsidRPr="00DF1BA3">
        <w:rPr>
          <w:b/>
          <w:bCs/>
        </w:rPr>
        <w:t>Introduction to the conclusion</w:t>
      </w:r>
      <w:r>
        <w:rPr>
          <w:b/>
          <w:bCs/>
        </w:rPr>
        <w:t>:</w:t>
      </w:r>
    </w:p>
    <w:p w14:paraId="0A68F279" w14:textId="19F0368D" w:rsidR="00DF1BA3" w:rsidRPr="00DF1BA3" w:rsidRDefault="00DF1BA3" w:rsidP="00DF1BA3">
      <w:pPr>
        <w:pStyle w:val="ListParagraph"/>
        <w:numPr>
          <w:ilvl w:val="2"/>
          <w:numId w:val="2"/>
        </w:numPr>
        <w:spacing w:after="196" w:line="360" w:lineRule="auto"/>
        <w:ind w:right="19"/>
        <w:jc w:val="left"/>
      </w:pPr>
      <w:r w:rsidRPr="00DF1BA3">
        <w:t>The same rule applies as in the abstract; however, abbreviations should be redefined upon their first appearance in this section.</w:t>
      </w:r>
      <w:r w:rsidRPr="00731A74">
        <w:t xml:space="preserve"> </w:t>
      </w:r>
    </w:p>
    <w:p w14:paraId="357718D2" w14:textId="1356DE7B" w:rsidR="00DF1BA3" w:rsidRDefault="00DF1BA3" w:rsidP="00DF1BA3">
      <w:pPr>
        <w:numPr>
          <w:ilvl w:val="0"/>
          <w:numId w:val="2"/>
        </w:numPr>
        <w:spacing w:after="83" w:line="462" w:lineRule="auto"/>
        <w:ind w:left="1418" w:right="125" w:hanging="338"/>
      </w:pPr>
      <w:r>
        <w:rPr>
          <w:b/>
          <w:bCs/>
        </w:rPr>
        <w:t>Percentage</w:t>
      </w:r>
      <w:r>
        <w:t>:</w:t>
      </w:r>
      <w:r w:rsidRPr="00731A74">
        <w:t xml:space="preserve"> </w:t>
      </w:r>
      <w:r>
        <w:t xml:space="preserve">use </w:t>
      </w:r>
      <w:r w:rsidR="00537408">
        <w:t>one</w:t>
      </w:r>
      <w:r>
        <w:t xml:space="preserve"> </w:t>
      </w:r>
      <w:r w:rsidRPr="00731A74">
        <w:t xml:space="preserve">decimal in all percentage numbers, such as </w:t>
      </w:r>
    </w:p>
    <w:p w14:paraId="3383F811" w14:textId="38FF658C" w:rsidR="00DF1BA3" w:rsidRDefault="00000000" w:rsidP="0068248A">
      <w:pPr>
        <w:numPr>
          <w:ilvl w:val="2"/>
          <w:numId w:val="2"/>
        </w:numPr>
        <w:spacing w:after="83" w:line="276" w:lineRule="auto"/>
        <w:ind w:right="125"/>
      </w:pPr>
      <w:r w:rsidRPr="00731A74">
        <w:t>50</w:t>
      </w:r>
      <w:r w:rsidRPr="00DF1BA3">
        <w:rPr>
          <w:rFonts w:eastAsia="Angsana New"/>
        </w:rPr>
        <w:t xml:space="preserve">% </w:t>
      </w:r>
      <w:r w:rsidR="00DF1BA3">
        <w:t>should be</w:t>
      </w:r>
      <w:r w:rsidRPr="00731A74">
        <w:t xml:space="preserve"> 50</w:t>
      </w:r>
      <w:r w:rsidRPr="00DF1BA3">
        <w:rPr>
          <w:rFonts w:eastAsia="Angsana New"/>
        </w:rPr>
        <w:t>.</w:t>
      </w:r>
      <w:r w:rsidRPr="00731A74">
        <w:t>0</w:t>
      </w:r>
      <w:r w:rsidRPr="00DF1BA3">
        <w:rPr>
          <w:rFonts w:eastAsia="Angsana New"/>
        </w:rPr>
        <w:t xml:space="preserve">%  </w:t>
      </w:r>
      <w:r w:rsidRPr="00731A74">
        <w:t xml:space="preserve"> </w:t>
      </w:r>
    </w:p>
    <w:p w14:paraId="4939EB3C" w14:textId="7454950B" w:rsidR="00C41382" w:rsidRPr="00537408" w:rsidRDefault="00000000" w:rsidP="0068248A">
      <w:pPr>
        <w:numPr>
          <w:ilvl w:val="2"/>
          <w:numId w:val="2"/>
        </w:numPr>
        <w:spacing w:after="83" w:line="276" w:lineRule="auto"/>
        <w:ind w:right="125"/>
      </w:pPr>
      <w:r w:rsidRPr="00731A74">
        <w:t>41</w:t>
      </w:r>
      <w:r w:rsidRPr="00DF1BA3">
        <w:rPr>
          <w:rFonts w:eastAsia="Angsana New"/>
        </w:rPr>
        <w:t>.</w:t>
      </w:r>
      <w:r w:rsidRPr="00731A74">
        <w:t>22</w:t>
      </w:r>
      <w:r w:rsidRPr="00DF1BA3">
        <w:rPr>
          <w:rFonts w:eastAsia="Angsana New"/>
        </w:rPr>
        <w:t xml:space="preserve">% </w:t>
      </w:r>
      <w:r w:rsidR="00DF1BA3">
        <w:t>should be</w:t>
      </w:r>
      <w:r w:rsidRPr="00731A74">
        <w:t xml:space="preserve"> 41</w:t>
      </w:r>
      <w:r w:rsidRPr="00DF1BA3">
        <w:rPr>
          <w:rFonts w:eastAsia="Angsana New"/>
        </w:rPr>
        <w:t>.</w:t>
      </w:r>
      <w:r w:rsidRPr="00731A74">
        <w:t>2</w:t>
      </w:r>
      <w:r w:rsidRPr="00DF1BA3">
        <w:rPr>
          <w:rFonts w:eastAsia="Angsana New"/>
        </w:rPr>
        <w:t>%</w:t>
      </w:r>
      <w:r w:rsidRPr="00731A74">
        <w:t xml:space="preserve"> </w:t>
      </w:r>
    </w:p>
    <w:p w14:paraId="4E023104" w14:textId="51C2A985" w:rsidR="00C41382" w:rsidRPr="00731A74" w:rsidRDefault="00537408" w:rsidP="00537408">
      <w:pPr>
        <w:numPr>
          <w:ilvl w:val="0"/>
          <w:numId w:val="2"/>
        </w:numPr>
        <w:spacing w:after="3" w:line="396" w:lineRule="auto"/>
        <w:ind w:left="1134" w:right="19" w:firstLine="0"/>
        <w:jc w:val="left"/>
      </w:pPr>
      <w:r w:rsidRPr="00537408">
        <w:rPr>
          <w:b/>
          <w:bCs/>
        </w:rPr>
        <w:t xml:space="preserve">References </w:t>
      </w:r>
      <w:proofErr w:type="gramStart"/>
      <w:r w:rsidRPr="00537408">
        <w:rPr>
          <w:b/>
          <w:bCs/>
        </w:rPr>
        <w:t>style</w:t>
      </w:r>
      <w:r>
        <w:rPr>
          <w:b/>
          <w:bCs/>
        </w:rPr>
        <w:t>:</w:t>
      </w:r>
      <w:proofErr w:type="gramEnd"/>
      <w:r>
        <w:rPr>
          <w:rFonts w:cs="Angsana New" w:hint="cs"/>
          <w:cs/>
        </w:rPr>
        <w:t xml:space="preserve"> </w:t>
      </w:r>
      <w:r>
        <w:t xml:space="preserve">use </w:t>
      </w:r>
      <w:r w:rsidRPr="00731A74">
        <w:t>Vancouver style</w:t>
      </w:r>
      <w:r w:rsidRPr="00537408">
        <w:rPr>
          <w:rFonts w:eastAsia="Angsana New"/>
        </w:rPr>
        <w:t xml:space="preserve">. </w:t>
      </w:r>
      <w:r w:rsidRPr="00731A74">
        <w:t>The references, which are cited in the text</w:t>
      </w:r>
      <w:r>
        <w:t>,</w:t>
      </w:r>
      <w:r w:rsidRPr="00731A74">
        <w:t xml:space="preserve"> should be ordered </w:t>
      </w:r>
      <w:r>
        <w:t>chronologically according to their order of appearance</w:t>
      </w:r>
      <w:r w:rsidRPr="00537408">
        <w:rPr>
          <w:rFonts w:eastAsia="Angsana New"/>
        </w:rPr>
        <w:t xml:space="preserve">. </w:t>
      </w:r>
      <w:r w:rsidRPr="00731A74">
        <w:t xml:space="preserve">The numbers must appear in superscripts before the </w:t>
      </w:r>
      <w:r w:rsidR="0068248A">
        <w:t>punctuation</w:t>
      </w:r>
      <w:r w:rsidRPr="00537408">
        <w:rPr>
          <w:rFonts w:eastAsia="Angsana New"/>
        </w:rPr>
        <w:t>.</w:t>
      </w:r>
    </w:p>
    <w:p w14:paraId="451F4696" w14:textId="77777777" w:rsidR="00C41382" w:rsidRPr="00537408" w:rsidRDefault="00C41382">
      <w:pPr>
        <w:rPr>
          <w:rFonts w:cstheme="minorBidi"/>
        </w:rPr>
        <w:sectPr w:rsidR="00C41382" w:rsidRPr="005374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52" w:right="1472" w:bottom="1600" w:left="1440" w:header="712" w:footer="714" w:gutter="0"/>
          <w:cols w:space="720"/>
        </w:sectPr>
      </w:pPr>
    </w:p>
    <w:p w14:paraId="5BE3C40E" w14:textId="0E87CA53" w:rsidR="00C41382" w:rsidRPr="0068248A" w:rsidRDefault="00000000" w:rsidP="000411D3">
      <w:pPr>
        <w:pStyle w:val="Heading1"/>
        <w:spacing w:after="67"/>
        <w:ind w:firstLine="0"/>
        <w:jc w:val="center"/>
        <w:rPr>
          <w:rFonts w:cs="Angsana New"/>
          <w:lang w:val="en-US"/>
        </w:rPr>
      </w:pPr>
      <w:r w:rsidRPr="00731A74">
        <w:lastRenderedPageBreak/>
        <w:t xml:space="preserve">Title of full </w:t>
      </w:r>
      <w:r w:rsidR="0068248A">
        <w:rPr>
          <w:rFonts w:cs="Angsana New"/>
          <w:lang w:val="en-US"/>
        </w:rPr>
        <w:t>article</w:t>
      </w:r>
    </w:p>
    <w:p w14:paraId="4BE52593" w14:textId="77777777" w:rsidR="00C41382" w:rsidRPr="00731A74" w:rsidRDefault="00000000">
      <w:pPr>
        <w:ind w:left="-5" w:right="125"/>
      </w:pPr>
      <w:r w:rsidRPr="00731A74">
        <w:t>First Name Surname, Degree</w:t>
      </w:r>
      <w:r w:rsidRPr="00731A74">
        <w:rPr>
          <w:vertAlign w:val="superscript"/>
        </w:rPr>
        <w:t>1</w:t>
      </w:r>
      <w:r w:rsidRPr="00731A74">
        <w:rPr>
          <w:rFonts w:eastAsia="Angsana New"/>
          <w:sz w:val="21"/>
          <w:vertAlign w:val="superscript"/>
        </w:rPr>
        <w:t>*</w:t>
      </w:r>
      <w:r w:rsidRPr="00731A74">
        <w:t>, First Name Surname, Degree</w:t>
      </w:r>
      <w:r w:rsidRPr="00731A74">
        <w:rPr>
          <w:vertAlign w:val="superscript"/>
        </w:rPr>
        <w:t>1</w:t>
      </w:r>
      <w:r w:rsidRPr="00731A74">
        <w:t>, First Name Surname, Degree</w:t>
      </w:r>
      <w:r w:rsidRPr="00731A74">
        <w:rPr>
          <w:vertAlign w:val="superscript"/>
        </w:rPr>
        <w:t>2</w:t>
      </w:r>
      <w:r w:rsidRPr="00731A74">
        <w:t xml:space="preserve">, </w:t>
      </w:r>
    </w:p>
    <w:p w14:paraId="30DF6619" w14:textId="11545D9A" w:rsidR="00C41382" w:rsidRPr="00731A74" w:rsidRDefault="00000000">
      <w:pPr>
        <w:spacing w:after="336"/>
        <w:ind w:left="-5" w:right="125"/>
      </w:pPr>
      <w:r w:rsidRPr="00731A74">
        <w:t>First Name Surname, Degree</w:t>
      </w:r>
      <w:r w:rsidRPr="00731A74">
        <w:rPr>
          <w:vertAlign w:val="superscript"/>
        </w:rPr>
        <w:t>1,2</w:t>
      </w:r>
      <w:r w:rsidRPr="00731A74">
        <w:t xml:space="preserve"> </w:t>
      </w:r>
    </w:p>
    <w:p w14:paraId="055CA3EE" w14:textId="4A23D8DF" w:rsidR="00C41382" w:rsidRPr="00731A74" w:rsidRDefault="00000000">
      <w:pPr>
        <w:spacing w:after="346"/>
        <w:ind w:left="-5" w:right="125"/>
      </w:pPr>
      <w:r w:rsidRPr="00731A74">
        <w:rPr>
          <w:vertAlign w:val="superscript"/>
        </w:rPr>
        <w:t>1</w:t>
      </w:r>
      <w:r w:rsidRPr="00731A74">
        <w:t>Department, Faculty, University, City, State</w:t>
      </w:r>
      <w:r w:rsidR="000411D3">
        <w:t>,</w:t>
      </w:r>
      <w:r w:rsidRPr="00731A74">
        <w:t xml:space="preserve"> Zip code, Country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4E098294" w14:textId="1A9FE86E" w:rsidR="00C41382" w:rsidRPr="00731A74" w:rsidRDefault="00000000">
      <w:pPr>
        <w:spacing w:after="355"/>
        <w:ind w:left="-5" w:right="125"/>
      </w:pPr>
      <w:r w:rsidRPr="00731A74">
        <w:rPr>
          <w:vertAlign w:val="superscript"/>
        </w:rPr>
        <w:t>2</w:t>
      </w:r>
      <w:r w:rsidRPr="00731A74">
        <w:t>Department, Faculty, University, City, State</w:t>
      </w:r>
      <w:r w:rsidR="000411D3">
        <w:t>,</w:t>
      </w:r>
      <w:r w:rsidRPr="00731A74">
        <w:t xml:space="preserve"> Zip code, Country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5DE34C8B" w14:textId="77777777" w:rsidR="00C41382" w:rsidRPr="00731A74" w:rsidRDefault="00000000">
      <w:pPr>
        <w:spacing w:after="276" w:line="259" w:lineRule="auto"/>
        <w:ind w:left="0" w:firstLine="0"/>
        <w:jc w:val="left"/>
      </w:pPr>
      <w:r w:rsidRPr="00731A74">
        <w:t xml:space="preserve"> </w:t>
      </w:r>
    </w:p>
    <w:p w14:paraId="73FC5619" w14:textId="77777777" w:rsidR="00C41382" w:rsidRPr="00731A74" w:rsidRDefault="00000000">
      <w:pPr>
        <w:pStyle w:val="Heading2"/>
        <w:ind w:left="-5"/>
      </w:pPr>
      <w:r w:rsidRPr="00731A74">
        <w:rPr>
          <w:rFonts w:eastAsia="Angsana New"/>
        </w:rPr>
        <w:t>*</w:t>
      </w:r>
      <w:r w:rsidRPr="00731A74">
        <w:t xml:space="preserve">Corresponding Author </w:t>
      </w:r>
    </w:p>
    <w:p w14:paraId="327FE29C" w14:textId="77777777" w:rsidR="00C41382" w:rsidRPr="00731A74" w:rsidRDefault="00000000">
      <w:pPr>
        <w:spacing w:after="355"/>
        <w:ind w:left="-5" w:right="125"/>
      </w:pPr>
      <w:r w:rsidRPr="00731A74">
        <w:rPr>
          <w:b/>
        </w:rPr>
        <w:t>Contact</w:t>
      </w:r>
      <w:r w:rsidRPr="00731A74">
        <w:rPr>
          <w:rFonts w:eastAsia="Angsana New"/>
          <w:b/>
        </w:rPr>
        <w:t xml:space="preserve">: </w:t>
      </w:r>
      <w:r w:rsidRPr="00731A74">
        <w:t>First Name Surname</w:t>
      </w:r>
      <w:r w:rsidRPr="00731A74">
        <w:rPr>
          <w:b/>
        </w:rPr>
        <w:t xml:space="preserve"> </w:t>
      </w:r>
    </w:p>
    <w:p w14:paraId="6F25594E" w14:textId="09B73237" w:rsidR="00C41382" w:rsidRPr="00731A74" w:rsidRDefault="00000000">
      <w:pPr>
        <w:spacing w:after="347"/>
        <w:ind w:left="-5" w:right="125"/>
      </w:pPr>
      <w:r w:rsidRPr="00731A74">
        <w:rPr>
          <w:b/>
        </w:rPr>
        <w:t>Affiliation</w:t>
      </w:r>
      <w:r w:rsidRPr="00731A74">
        <w:rPr>
          <w:rFonts w:eastAsia="Angsana New"/>
          <w:b/>
        </w:rPr>
        <w:t xml:space="preserve">: </w:t>
      </w:r>
      <w:r w:rsidRPr="00731A74">
        <w:t>Department, Faculty, University, City, State</w:t>
      </w:r>
      <w:r w:rsidR="000411D3">
        <w:t>,</w:t>
      </w:r>
      <w:r w:rsidRPr="00731A74">
        <w:t xml:space="preserve"> Zip code, Country</w:t>
      </w:r>
      <w:r w:rsidRPr="00731A74">
        <w:rPr>
          <w:rFonts w:eastAsia="Angsana New"/>
        </w:rPr>
        <w:t>.</w:t>
      </w:r>
      <w:r w:rsidRPr="00731A74">
        <w:rPr>
          <w:b/>
        </w:rPr>
        <w:t xml:space="preserve"> </w:t>
      </w:r>
    </w:p>
    <w:p w14:paraId="06DFEEFD" w14:textId="198993DC" w:rsidR="00C41382" w:rsidRPr="00731A74" w:rsidRDefault="00000000">
      <w:pPr>
        <w:pStyle w:val="Heading2"/>
        <w:ind w:left="-5"/>
      </w:pPr>
      <w:r w:rsidRPr="00731A74">
        <w:t>E</w:t>
      </w:r>
      <w:r w:rsidRPr="00731A74">
        <w:rPr>
          <w:rFonts w:eastAsia="Angsana New"/>
        </w:rPr>
        <w:t>-</w:t>
      </w:r>
      <w:r w:rsidRPr="00731A74">
        <w:t>mail</w:t>
      </w:r>
      <w:r w:rsidRPr="00731A74">
        <w:rPr>
          <w:rFonts w:eastAsia="Angsana New"/>
        </w:rPr>
        <w:t xml:space="preserve">: </w:t>
      </w:r>
      <w:r w:rsidR="00D8524F">
        <w:rPr>
          <w:b w:val="0"/>
        </w:rPr>
        <w:t>johndoe@insitution.ac.th</w:t>
      </w:r>
    </w:p>
    <w:p w14:paraId="57E017E1" w14:textId="7114F448" w:rsidR="00C41382" w:rsidRPr="00731A74" w:rsidRDefault="00000000">
      <w:pPr>
        <w:spacing w:after="369" w:line="259" w:lineRule="auto"/>
        <w:ind w:left="-5"/>
        <w:jc w:val="left"/>
      </w:pPr>
      <w:r w:rsidRPr="00731A74">
        <w:rPr>
          <w:rFonts w:eastAsia="Angsana New"/>
          <w:shd w:val="clear" w:color="auto" w:fill="00FF00"/>
        </w:rPr>
        <w:t>*</w:t>
      </w:r>
      <w:r w:rsidR="00D8524F" w:rsidRPr="00D8524F">
        <w:rPr>
          <w:shd w:val="clear" w:color="auto" w:fill="00FF00"/>
        </w:rPr>
        <w:t xml:space="preserve">The corresponding author does not </w:t>
      </w:r>
      <w:r w:rsidR="00D8524F">
        <w:rPr>
          <w:shd w:val="clear" w:color="auto" w:fill="00FF00"/>
        </w:rPr>
        <w:t>have</w:t>
      </w:r>
      <w:r w:rsidR="00D8524F" w:rsidRPr="00D8524F">
        <w:rPr>
          <w:shd w:val="clear" w:color="auto" w:fill="00FF00"/>
        </w:rPr>
        <w:t xml:space="preserve"> to be the first author and </w:t>
      </w:r>
      <w:r w:rsidR="00D8524F">
        <w:rPr>
          <w:shd w:val="clear" w:color="auto" w:fill="00FF00"/>
        </w:rPr>
        <w:t>can</w:t>
      </w:r>
      <w:r w:rsidR="00D8524F" w:rsidRPr="00D8524F">
        <w:rPr>
          <w:shd w:val="clear" w:color="auto" w:fill="00FF00"/>
        </w:rPr>
        <w:t xml:space="preserve"> be designated </w:t>
      </w:r>
      <w:r w:rsidR="00D8524F">
        <w:rPr>
          <w:shd w:val="clear" w:color="auto" w:fill="00FF00"/>
        </w:rPr>
        <w:t>in any order</w:t>
      </w:r>
      <w:r w:rsidR="00D8524F" w:rsidRPr="00D8524F">
        <w:rPr>
          <w:shd w:val="clear" w:color="auto" w:fill="00FF00"/>
        </w:rPr>
        <w:t>.</w:t>
      </w:r>
    </w:p>
    <w:p w14:paraId="4B0106E0" w14:textId="77777777" w:rsidR="00C41382" w:rsidRPr="00731A74" w:rsidRDefault="00000000">
      <w:pPr>
        <w:spacing w:after="0" w:line="259" w:lineRule="auto"/>
        <w:ind w:left="0" w:firstLine="0"/>
        <w:jc w:val="left"/>
      </w:pPr>
      <w:r w:rsidRPr="00731A74">
        <w:rPr>
          <w:b/>
          <w:sz w:val="28"/>
        </w:rPr>
        <w:t xml:space="preserve"> </w:t>
      </w:r>
      <w:r w:rsidRPr="00731A74">
        <w:rPr>
          <w:b/>
          <w:sz w:val="28"/>
        </w:rPr>
        <w:tab/>
        <w:t xml:space="preserve"> </w:t>
      </w:r>
    </w:p>
    <w:p w14:paraId="0171AE0C" w14:textId="77777777" w:rsidR="00C41382" w:rsidRPr="00731A74" w:rsidRDefault="00000000">
      <w:pPr>
        <w:spacing w:after="539"/>
        <w:ind w:left="-5"/>
        <w:jc w:val="left"/>
      </w:pPr>
      <w:r w:rsidRPr="00731A74">
        <w:rPr>
          <w:b/>
          <w:sz w:val="28"/>
        </w:rPr>
        <w:t>Abstract</w:t>
      </w:r>
      <w:r w:rsidRPr="00731A74">
        <w:rPr>
          <w:rFonts w:eastAsia="Angsana New"/>
          <w:b/>
          <w:sz w:val="28"/>
        </w:rPr>
        <w:t>:</w:t>
      </w:r>
      <w:r w:rsidRPr="00731A74">
        <w:rPr>
          <w:rFonts w:eastAsia="Angsana New"/>
          <w:sz w:val="28"/>
        </w:rPr>
        <w:t xml:space="preserve"> </w:t>
      </w:r>
      <w:r w:rsidRPr="00731A74">
        <w:rPr>
          <w:sz w:val="28"/>
        </w:rPr>
        <w:t xml:space="preserve"> </w:t>
      </w:r>
    </w:p>
    <w:p w14:paraId="012EC0B4" w14:textId="1867EA36" w:rsidR="00C41382" w:rsidRPr="00731A74" w:rsidRDefault="00000000">
      <w:pPr>
        <w:spacing w:line="514" w:lineRule="auto"/>
        <w:ind w:left="-5"/>
      </w:pPr>
      <w:r w:rsidRPr="00731A74">
        <w:rPr>
          <w:b/>
        </w:rPr>
        <w:t>Objective</w:t>
      </w:r>
      <w:r w:rsidRPr="00731A74">
        <w:rPr>
          <w:rFonts w:eastAsia="Angsana New"/>
          <w:b/>
        </w:rPr>
        <w:t>:</w:t>
      </w:r>
      <w:r w:rsidRPr="00731A74">
        <w:rPr>
          <w:rFonts w:eastAsia="Angsana New"/>
          <w:sz w:val="22"/>
        </w:rPr>
        <w:t xml:space="preserve"> </w:t>
      </w:r>
      <w:r w:rsidRPr="00731A74">
        <w:t>Many medical biosensors have been widely developed for use in clinical diagnosis as point</w:t>
      </w:r>
      <w:r w:rsidRPr="00731A74">
        <w:rPr>
          <w:rFonts w:eastAsia="Angsana New"/>
        </w:rPr>
        <w:t>-</w:t>
      </w:r>
      <w:r w:rsidRPr="00731A74">
        <w:t>of</w:t>
      </w:r>
      <w:r w:rsidRPr="00731A74">
        <w:rPr>
          <w:rFonts w:eastAsia="Angsana New"/>
        </w:rPr>
        <w:t>-</w:t>
      </w:r>
      <w:r w:rsidRPr="00731A74">
        <w:t>care testing</w:t>
      </w:r>
      <w:r w:rsidRPr="00731A74">
        <w:rPr>
          <w:rFonts w:eastAsia="Angsana New"/>
        </w:rPr>
        <w:t xml:space="preserve">. </w:t>
      </w:r>
      <w:r w:rsidRPr="00731A74">
        <w:t>However, most of them still suffer from inaccurate results, caused by the lack of biosensor stability under variable pH of biofluid samples, such as urine</w:t>
      </w:r>
      <w:r w:rsidRPr="00731A74">
        <w:rPr>
          <w:rFonts w:eastAsia="Angsana New"/>
        </w:rPr>
        <w:t xml:space="preserve">.  </w:t>
      </w:r>
      <w:r w:rsidRPr="00731A74">
        <w:t>Hence, the instability in pH variation is one of the key challenges for electrochemical biosensors</w:t>
      </w:r>
      <w:r w:rsidRPr="00731A74">
        <w:rPr>
          <w:rFonts w:eastAsia="Angsana New"/>
        </w:rPr>
        <w:t xml:space="preserve">. </w:t>
      </w:r>
      <w:r w:rsidRPr="00731A74">
        <w:t>In this study, the development of</w:t>
      </w:r>
      <w:r w:rsidRPr="00731A74">
        <w:rPr>
          <w:rFonts w:eastAsia="Angsana New"/>
          <w:sz w:val="22"/>
        </w:rPr>
        <w:t xml:space="preserve"> </w:t>
      </w:r>
      <w:r w:rsidRPr="00731A74">
        <w:t>a gold nanoparticles</w:t>
      </w:r>
      <w:r w:rsidRPr="00731A74">
        <w:rPr>
          <w:rFonts w:eastAsia="Angsana New"/>
        </w:rPr>
        <w:t>-</w:t>
      </w:r>
      <w:r w:rsidRPr="00731A74">
        <w:t xml:space="preserve">Prussian blue </w:t>
      </w:r>
      <w:r w:rsidRPr="00731A74">
        <w:rPr>
          <w:rFonts w:eastAsia="Angsana New"/>
        </w:rPr>
        <w:t>(</w:t>
      </w:r>
      <w:r w:rsidRPr="00731A74">
        <w:t>AuNPs</w:t>
      </w:r>
      <w:r w:rsidRPr="00731A74">
        <w:rPr>
          <w:rFonts w:eastAsia="Angsana New"/>
        </w:rPr>
        <w:t>-</w:t>
      </w:r>
      <w:r w:rsidRPr="00731A74">
        <w:t>PB</w:t>
      </w:r>
      <w:r w:rsidRPr="00731A74">
        <w:rPr>
          <w:rFonts w:eastAsia="Angsana New"/>
        </w:rPr>
        <w:t xml:space="preserve">) </w:t>
      </w:r>
      <w:r w:rsidRPr="00731A74">
        <w:t>based screen</w:t>
      </w:r>
      <w:r w:rsidRPr="00731A74">
        <w:rPr>
          <w:rFonts w:eastAsia="Angsana New"/>
        </w:rPr>
        <w:t>-</w:t>
      </w:r>
      <w:r w:rsidRPr="00731A74">
        <w:t>printed electrode was investigated for its performance in terms of electrochemical stability within various pH solutions</w:t>
      </w:r>
      <w:r w:rsidRPr="00731A74">
        <w:rPr>
          <w:rFonts w:eastAsia="Angsana New"/>
        </w:rPr>
        <w:t>.</w:t>
      </w:r>
      <w:r w:rsidRPr="00731A74">
        <w:rPr>
          <w:rFonts w:eastAsia="Cordia New"/>
        </w:rPr>
        <w:t xml:space="preserve"> </w:t>
      </w:r>
    </w:p>
    <w:p w14:paraId="79A371A9" w14:textId="4B0B8852" w:rsidR="00C41382" w:rsidRPr="00731A74" w:rsidRDefault="00000000">
      <w:pPr>
        <w:spacing w:after="31" w:line="499" w:lineRule="auto"/>
        <w:ind w:left="-5" w:right="125"/>
      </w:pPr>
      <w:r w:rsidRPr="00731A74">
        <w:rPr>
          <w:b/>
        </w:rPr>
        <w:t>Material</w:t>
      </w:r>
      <w:r w:rsidR="00D8524F">
        <w:rPr>
          <w:b/>
        </w:rPr>
        <w:t>s</w:t>
      </w:r>
      <w:r w:rsidRPr="00731A74">
        <w:rPr>
          <w:b/>
        </w:rPr>
        <w:t xml:space="preserve"> and Methods</w:t>
      </w:r>
      <w:r w:rsidRPr="00731A74">
        <w:rPr>
          <w:rFonts w:eastAsia="Angsana New"/>
          <w:b/>
        </w:rPr>
        <w:t xml:space="preserve">: </w:t>
      </w:r>
      <w:r w:rsidRPr="00731A74">
        <w:t>The AuNPs</w:t>
      </w:r>
      <w:r w:rsidRPr="00731A74">
        <w:rPr>
          <w:rFonts w:eastAsia="Angsana New"/>
        </w:rPr>
        <w:t>-</w:t>
      </w:r>
      <w:r w:rsidRPr="00731A74">
        <w:t>PB modified screen</w:t>
      </w:r>
      <w:r w:rsidRPr="00731A74">
        <w:rPr>
          <w:rFonts w:eastAsia="Angsana New"/>
        </w:rPr>
        <w:t>-</w:t>
      </w:r>
      <w:r w:rsidRPr="00731A74">
        <w:t xml:space="preserve">printed gold electrode </w:t>
      </w:r>
      <w:r w:rsidRPr="00731A74">
        <w:rPr>
          <w:rFonts w:eastAsia="Angsana New"/>
        </w:rPr>
        <w:t>(</w:t>
      </w:r>
      <w:proofErr w:type="spellStart"/>
      <w:r w:rsidRPr="00731A74">
        <w:t>SPAuE</w:t>
      </w:r>
      <w:proofErr w:type="spellEnd"/>
      <w:r w:rsidRPr="00731A74">
        <w:rPr>
          <w:rFonts w:eastAsia="Angsana New"/>
        </w:rPr>
        <w:t xml:space="preserve">) </w:t>
      </w:r>
      <w:r w:rsidRPr="00731A74">
        <w:t xml:space="preserve">was developed and optimized using an electrodeposition technique and cyclic voltammetry, </w:t>
      </w:r>
      <w:r w:rsidRPr="00731A74">
        <w:lastRenderedPageBreak/>
        <w:t>respectively</w:t>
      </w:r>
      <w:r w:rsidRPr="00731A74">
        <w:rPr>
          <w:rFonts w:eastAsia="Angsana New"/>
        </w:rPr>
        <w:t xml:space="preserve">. </w:t>
      </w:r>
      <w:r w:rsidRPr="00731A74">
        <w:t xml:space="preserve">As compared to PB modified </w:t>
      </w:r>
      <w:proofErr w:type="spellStart"/>
      <w:r w:rsidRPr="00731A74">
        <w:t>SPAuE</w:t>
      </w:r>
      <w:proofErr w:type="spellEnd"/>
      <w:r w:rsidRPr="00731A74">
        <w:t>, the signal response of cyclic voltammograms at AuNPs</w:t>
      </w:r>
      <w:r w:rsidRPr="00731A74">
        <w:rPr>
          <w:rFonts w:eastAsia="Angsana New"/>
        </w:rPr>
        <w:t>-</w:t>
      </w:r>
      <w:r w:rsidRPr="00731A74">
        <w:t xml:space="preserve">PB modified </w:t>
      </w:r>
      <w:proofErr w:type="spellStart"/>
      <w:r w:rsidRPr="00731A74">
        <w:t>SPAuE</w:t>
      </w:r>
      <w:proofErr w:type="spellEnd"/>
      <w:r w:rsidRPr="00731A74">
        <w:t xml:space="preserve"> was examined in a phosphate buffer solution with different pH values</w:t>
      </w:r>
      <w:r w:rsidRPr="00731A74">
        <w:rPr>
          <w:rFonts w:eastAsia="Angsana New"/>
        </w:rPr>
        <w:t xml:space="preserve">. </w:t>
      </w:r>
      <w:r w:rsidRPr="00731A74">
        <w:t xml:space="preserve">The electrochemical stability of the modified </w:t>
      </w:r>
      <w:proofErr w:type="spellStart"/>
      <w:r w:rsidRPr="00731A74">
        <w:t>SPAuE</w:t>
      </w:r>
      <w:proofErr w:type="spellEnd"/>
      <w:r w:rsidRPr="00731A74">
        <w:t xml:space="preserve"> was considered on the invariability of the Prussian blue </w:t>
      </w:r>
      <w:r w:rsidRPr="00731A74">
        <w:rPr>
          <w:rFonts w:eastAsia="Angsana New"/>
        </w:rPr>
        <w:t>(</w:t>
      </w:r>
      <w:r w:rsidRPr="00731A74">
        <w:t>PB</w:t>
      </w:r>
      <w:r w:rsidRPr="00731A74">
        <w:rPr>
          <w:rFonts w:eastAsia="Angsana New"/>
        </w:rPr>
        <w:t xml:space="preserve">) </w:t>
      </w:r>
      <w:r w:rsidRPr="00731A74">
        <w:t>redox current in different pH solutions</w:t>
      </w:r>
      <w:r w:rsidRPr="00731A74">
        <w:rPr>
          <w:rFonts w:eastAsia="Angsana New"/>
        </w:rPr>
        <w:t>.</w:t>
      </w:r>
      <w:r w:rsidRPr="00731A74">
        <w:rPr>
          <w:rFonts w:eastAsia="Angsana New"/>
          <w:sz w:val="30"/>
        </w:rPr>
        <w:t xml:space="preserve"> </w:t>
      </w:r>
    </w:p>
    <w:p w14:paraId="0E4C558C" w14:textId="28E601EF" w:rsidR="00C41382" w:rsidRPr="00731A74" w:rsidRDefault="00000000" w:rsidP="00D8524F">
      <w:pPr>
        <w:spacing w:line="500" w:lineRule="auto"/>
        <w:ind w:left="-15" w:right="125" w:firstLine="0"/>
      </w:pPr>
      <w:r w:rsidRPr="00731A74">
        <w:rPr>
          <w:b/>
        </w:rPr>
        <w:t>Results</w:t>
      </w:r>
      <w:r w:rsidRPr="00731A74">
        <w:rPr>
          <w:rFonts w:eastAsia="Angsana New"/>
          <w:b/>
        </w:rPr>
        <w:t>:</w:t>
      </w:r>
      <w:r w:rsidRPr="00731A74">
        <w:t xml:space="preserve"> The result revealed that stable current signals of PB in different pH solutions at the AuNPs</w:t>
      </w:r>
      <w:r w:rsidRPr="00731A74">
        <w:rPr>
          <w:rFonts w:eastAsia="Angsana New"/>
        </w:rPr>
        <w:t xml:space="preserve">- </w:t>
      </w:r>
      <w:r w:rsidRPr="00731A74">
        <w:t xml:space="preserve">PB modified </w:t>
      </w:r>
      <w:proofErr w:type="spellStart"/>
      <w:r w:rsidRPr="00731A74">
        <w:t>SPAuE</w:t>
      </w:r>
      <w:proofErr w:type="spellEnd"/>
      <w:r w:rsidRPr="00731A74">
        <w:t xml:space="preserve"> showed good electrochemical stability, with a relative standard deviation </w:t>
      </w:r>
      <w:r w:rsidRPr="00731A74">
        <w:rPr>
          <w:rFonts w:eastAsia="Angsana New"/>
        </w:rPr>
        <w:t>(</w:t>
      </w:r>
      <w:r w:rsidRPr="00731A74">
        <w:t>RSD</w:t>
      </w:r>
      <w:r w:rsidRPr="00731A74">
        <w:rPr>
          <w:rFonts w:eastAsia="Angsana New"/>
        </w:rPr>
        <w:t xml:space="preserve">) </w:t>
      </w:r>
      <w:r w:rsidRPr="00731A74">
        <w:t>of oxidation and reduction peak currents being 1</w:t>
      </w:r>
      <w:r w:rsidRPr="00731A74">
        <w:rPr>
          <w:rFonts w:eastAsia="Angsana New"/>
        </w:rPr>
        <w:t>.</w:t>
      </w:r>
      <w:r w:rsidRPr="00731A74">
        <w:t>03</w:t>
      </w:r>
      <w:r w:rsidRPr="00731A74">
        <w:rPr>
          <w:rFonts w:eastAsia="Angsana New"/>
        </w:rPr>
        <w:t xml:space="preserve">% </w:t>
      </w:r>
      <w:r w:rsidRPr="00731A74">
        <w:t>and 1</w:t>
      </w:r>
      <w:r w:rsidRPr="00731A74">
        <w:rPr>
          <w:rFonts w:eastAsia="Angsana New"/>
        </w:rPr>
        <w:t>.</w:t>
      </w:r>
      <w:r w:rsidRPr="00731A74">
        <w:t>11</w:t>
      </w:r>
      <w:r w:rsidRPr="00731A74">
        <w:rPr>
          <w:rFonts w:eastAsia="Angsana New"/>
        </w:rPr>
        <w:t>%</w:t>
      </w:r>
      <w:r w:rsidRPr="00731A74">
        <w:t>, respectively</w:t>
      </w:r>
      <w:r w:rsidRPr="00731A74">
        <w:rPr>
          <w:rFonts w:eastAsia="Angsana New"/>
        </w:rPr>
        <w:t xml:space="preserve">. </w:t>
      </w:r>
      <w:r w:rsidRPr="00731A74">
        <w:t>The signal stability results exhibited</w:t>
      </w:r>
      <w:r w:rsidRPr="00731A74">
        <w:rPr>
          <w:rFonts w:eastAsia="Angsana New"/>
        </w:rPr>
        <w:t xml:space="preserve"> </w:t>
      </w:r>
      <w:r w:rsidRPr="00731A74">
        <w:t xml:space="preserve">over two and five times when compared to those of the PB modified </w:t>
      </w:r>
      <w:proofErr w:type="spellStart"/>
      <w:r w:rsidRPr="00731A74">
        <w:t>SPAuE</w:t>
      </w:r>
      <w:proofErr w:type="spellEnd"/>
      <w:r w:rsidRPr="00731A74">
        <w:t xml:space="preserve"> </w:t>
      </w:r>
      <w:r w:rsidRPr="00731A74">
        <w:rPr>
          <w:rFonts w:eastAsia="Angsana New"/>
        </w:rPr>
        <w:t>(</w:t>
      </w:r>
      <w:r w:rsidRPr="00731A74">
        <w:t>without gold nanoparticles</w:t>
      </w:r>
      <w:r w:rsidRPr="00731A74">
        <w:rPr>
          <w:rFonts w:eastAsia="Angsana New"/>
        </w:rPr>
        <w:t>)</w:t>
      </w:r>
      <w:r w:rsidRPr="00731A74">
        <w:t>, which were 2</w:t>
      </w:r>
      <w:r w:rsidRPr="00731A74">
        <w:rPr>
          <w:rFonts w:eastAsia="Angsana New"/>
        </w:rPr>
        <w:t>.</w:t>
      </w:r>
      <w:r w:rsidRPr="00731A74">
        <w:t>41</w:t>
      </w:r>
      <w:r w:rsidRPr="00731A74">
        <w:rPr>
          <w:rFonts w:eastAsia="Angsana New"/>
        </w:rPr>
        <w:t xml:space="preserve">% </w:t>
      </w:r>
      <w:r w:rsidRPr="00731A74">
        <w:t>and 5</w:t>
      </w:r>
      <w:r w:rsidRPr="00731A74">
        <w:rPr>
          <w:rFonts w:eastAsia="Angsana New"/>
        </w:rPr>
        <w:t>.</w:t>
      </w:r>
      <w:r w:rsidRPr="00731A74">
        <w:t>61</w:t>
      </w:r>
      <w:r w:rsidRPr="00731A74">
        <w:rPr>
          <w:rFonts w:eastAsia="Angsana New"/>
        </w:rPr>
        <w:t xml:space="preserve">% </w:t>
      </w:r>
      <w:r w:rsidRPr="00731A74">
        <w:t>RSD, respectively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217A8B71" w14:textId="4770CBAC" w:rsidR="00C41382" w:rsidRPr="00731A74" w:rsidRDefault="00000000">
      <w:pPr>
        <w:spacing w:after="152" w:line="524" w:lineRule="auto"/>
        <w:ind w:left="-5" w:right="125"/>
      </w:pPr>
      <w:r w:rsidRPr="00731A74">
        <w:rPr>
          <w:b/>
        </w:rPr>
        <w:t>Conclusion</w:t>
      </w:r>
      <w:r w:rsidRPr="00731A74">
        <w:rPr>
          <w:rFonts w:eastAsia="Angsana New"/>
          <w:b/>
        </w:rPr>
        <w:t xml:space="preserve">: </w:t>
      </w:r>
      <w:r w:rsidRPr="00731A74">
        <w:t>The AuNPs</w:t>
      </w:r>
      <w:r w:rsidRPr="00731A74">
        <w:rPr>
          <w:rFonts w:eastAsia="Angsana New"/>
        </w:rPr>
        <w:t>-</w:t>
      </w:r>
      <w:r w:rsidRPr="00731A74">
        <w:t xml:space="preserve">PB modified </w:t>
      </w:r>
      <w:proofErr w:type="spellStart"/>
      <w:r w:rsidRPr="00731A74">
        <w:t>SPAuE</w:t>
      </w:r>
      <w:proofErr w:type="spellEnd"/>
      <w:r w:rsidRPr="00731A74">
        <w:t xml:space="preserve"> provides a potential, alternative tool for the enhancement of electrochemical stability for use in medical biosensor applications</w:t>
      </w:r>
      <w:r w:rsidRPr="00731A74">
        <w:rPr>
          <w:rFonts w:eastAsia="Angsana New"/>
        </w:rPr>
        <w:t>.</w:t>
      </w:r>
      <w:r w:rsidRPr="00731A74">
        <w:rPr>
          <w:b/>
        </w:rPr>
        <w:t xml:space="preserve"> </w:t>
      </w:r>
    </w:p>
    <w:p w14:paraId="75442EA3" w14:textId="47068C9F" w:rsidR="00C41382" w:rsidRPr="00731A74" w:rsidRDefault="00000000">
      <w:pPr>
        <w:spacing w:after="174" w:line="411" w:lineRule="auto"/>
        <w:ind w:left="-5"/>
        <w:jc w:val="left"/>
      </w:pPr>
      <w:r w:rsidRPr="00731A74">
        <w:rPr>
          <w:b/>
        </w:rPr>
        <w:t>Keywords</w:t>
      </w:r>
      <w:r w:rsidRPr="00731A74">
        <w:rPr>
          <w:rFonts w:eastAsia="Angsana New"/>
          <w:b/>
        </w:rPr>
        <w:t>:</w:t>
      </w:r>
      <w:r w:rsidRPr="00731A74">
        <w:rPr>
          <w:rFonts w:eastAsia="Angsana New"/>
        </w:rPr>
        <w:t xml:space="preserve"> </w:t>
      </w:r>
      <w:r w:rsidRPr="00731A74">
        <w:rPr>
          <w:rFonts w:eastAsia="Angsana New"/>
          <w:shd w:val="clear" w:color="auto" w:fill="00FF00"/>
        </w:rPr>
        <w:t>(</w:t>
      </w:r>
      <w:r w:rsidRPr="00731A74">
        <w:rPr>
          <w:shd w:val="clear" w:color="auto" w:fill="00FF00"/>
        </w:rPr>
        <w:t>the keywords should be listed 3</w:t>
      </w:r>
      <w:r w:rsidRPr="00731A74">
        <w:rPr>
          <w:rFonts w:eastAsia="Angsana New"/>
          <w:shd w:val="clear" w:color="auto" w:fill="00FF00"/>
        </w:rPr>
        <w:t>-</w:t>
      </w:r>
      <w:r w:rsidRPr="00731A74">
        <w:rPr>
          <w:shd w:val="clear" w:color="auto" w:fill="00FF00"/>
        </w:rPr>
        <w:t>6 keywords of the highlighting point of your paper,</w:t>
      </w:r>
      <w:r w:rsidRPr="00731A74">
        <w:t xml:space="preserve"> </w:t>
      </w:r>
      <w:r w:rsidRPr="00731A74">
        <w:rPr>
          <w:shd w:val="clear" w:color="auto" w:fill="00FF00"/>
        </w:rPr>
        <w:t xml:space="preserve">and ordered </w:t>
      </w:r>
      <w:r w:rsidR="00E9656C">
        <w:rPr>
          <w:shd w:val="clear" w:color="auto" w:fill="00FF00"/>
        </w:rPr>
        <w:t xml:space="preserve">alphabetically, </w:t>
      </w:r>
      <w:r w:rsidRPr="00731A74">
        <w:rPr>
          <w:shd w:val="clear" w:color="auto" w:fill="00FF00"/>
        </w:rPr>
        <w:t>e</w:t>
      </w:r>
      <w:r w:rsidRPr="00731A74">
        <w:rPr>
          <w:rFonts w:eastAsia="Angsana New"/>
          <w:shd w:val="clear" w:color="auto" w:fill="00FF00"/>
        </w:rPr>
        <w:t>.</w:t>
      </w:r>
      <w:r w:rsidRPr="00731A74">
        <w:rPr>
          <w:shd w:val="clear" w:color="auto" w:fill="00FF00"/>
        </w:rPr>
        <w:t>g</w:t>
      </w:r>
      <w:r w:rsidRPr="00731A74">
        <w:rPr>
          <w:rFonts w:eastAsia="Angsana New"/>
          <w:shd w:val="clear" w:color="auto" w:fill="00FF00"/>
        </w:rPr>
        <w:t>.</w:t>
      </w:r>
      <w:r w:rsidR="00E9656C" w:rsidRPr="00731A74">
        <w:rPr>
          <w:rFonts w:eastAsia="Angsana New"/>
          <w:shd w:val="clear" w:color="auto" w:fill="00FF00"/>
        </w:rPr>
        <w:t>,</w:t>
      </w:r>
      <w:r w:rsidRPr="00731A74">
        <w:rPr>
          <w:rFonts w:eastAsia="Angsana New"/>
          <w:shd w:val="clear" w:color="auto" w:fill="00FF00"/>
        </w:rPr>
        <w:t xml:space="preserve"> </w:t>
      </w:r>
      <w:r w:rsidR="00E9656C" w:rsidRPr="00731A74">
        <w:rPr>
          <w:shd w:val="clear" w:color="auto" w:fill="00FF00"/>
        </w:rPr>
        <w:t>isoflavones</w:t>
      </w:r>
      <w:r w:rsidRPr="00731A74">
        <w:rPr>
          <w:shd w:val="clear" w:color="auto" w:fill="00FF00"/>
        </w:rPr>
        <w:t>, soy</w:t>
      </w:r>
      <w:r w:rsidRPr="00731A74">
        <w:rPr>
          <w:rFonts w:eastAsia="Angsana New"/>
          <w:b/>
          <w:shd w:val="clear" w:color="auto" w:fill="00FF00"/>
        </w:rPr>
        <w:t xml:space="preserve"> </w:t>
      </w:r>
      <w:r w:rsidRPr="00731A74">
        <w:rPr>
          <w:shd w:val="clear" w:color="auto" w:fill="00FF00"/>
        </w:rPr>
        <w:t>milk, Thailand</w:t>
      </w:r>
      <w:r w:rsidRPr="00731A74">
        <w:rPr>
          <w:rFonts w:eastAsia="Angsana New"/>
          <w:b/>
          <w:shd w:val="clear" w:color="auto" w:fill="00FF00"/>
        </w:rPr>
        <w:t>)</w:t>
      </w:r>
      <w:r w:rsidRPr="00731A74">
        <w:t xml:space="preserve"> </w:t>
      </w:r>
    </w:p>
    <w:p w14:paraId="53BE1315" w14:textId="1DE939DA" w:rsidR="00D8524F" w:rsidRDefault="00000000">
      <w:pPr>
        <w:spacing w:after="448" w:line="259" w:lineRule="auto"/>
        <w:ind w:left="0" w:firstLine="0"/>
        <w:jc w:val="left"/>
      </w:pPr>
      <w:r w:rsidRPr="00731A74">
        <w:t xml:space="preserve"> </w:t>
      </w:r>
    </w:p>
    <w:p w14:paraId="175D1EEA" w14:textId="77777777" w:rsidR="00D8524F" w:rsidRDefault="00D8524F">
      <w:pPr>
        <w:spacing w:after="160" w:line="278" w:lineRule="auto"/>
        <w:ind w:left="0" w:firstLine="0"/>
        <w:jc w:val="left"/>
      </w:pPr>
      <w:r>
        <w:br w:type="page"/>
      </w:r>
    </w:p>
    <w:p w14:paraId="3DEEEDD0" w14:textId="77777777" w:rsidR="00C41382" w:rsidRPr="00731A74" w:rsidRDefault="00000000">
      <w:pPr>
        <w:pStyle w:val="Heading1"/>
        <w:ind w:left="-5"/>
      </w:pPr>
      <w:r w:rsidRPr="00731A74">
        <w:lastRenderedPageBreak/>
        <w:t xml:space="preserve">Introduction </w:t>
      </w:r>
    </w:p>
    <w:p w14:paraId="12260E98" w14:textId="50E446F1" w:rsidR="00C41382" w:rsidRPr="00731A74" w:rsidRDefault="00000000">
      <w:pPr>
        <w:spacing w:after="75" w:line="477" w:lineRule="auto"/>
        <w:ind w:left="731" w:right="125"/>
      </w:pPr>
      <w:r w:rsidRPr="00731A74">
        <w:t>Biosensors are analytical devices that operate based on their biological receptors being in direct contact with transducers</w:t>
      </w:r>
      <w:r w:rsidRPr="00731A74">
        <w:rPr>
          <w:vertAlign w:val="superscript"/>
        </w:rPr>
        <w:t>1</w:t>
      </w:r>
      <w:r w:rsidRPr="00731A74">
        <w:rPr>
          <w:rFonts w:eastAsia="Angsana New"/>
        </w:rPr>
        <w:t xml:space="preserve">. </w:t>
      </w:r>
      <w:r w:rsidRPr="00731A74">
        <w:t>They have played an important role in medical diagnosis and patient monitoring, for providing quantitative or</w:t>
      </w:r>
      <w:r w:rsidRPr="00731A74">
        <w:rPr>
          <w:rFonts w:eastAsia="Cordia New"/>
          <w:sz w:val="32"/>
        </w:rPr>
        <w:t xml:space="preserve"> </w:t>
      </w:r>
      <w:r w:rsidRPr="00731A74">
        <w:t>quasi</w:t>
      </w:r>
      <w:r w:rsidRPr="00731A74">
        <w:rPr>
          <w:rFonts w:eastAsia="Angsana New"/>
        </w:rPr>
        <w:t>-</w:t>
      </w:r>
      <w:r w:rsidRPr="00731A74">
        <w:t>quantitative information to indicate a specific disease state or other physiological states in patients</w:t>
      </w:r>
      <w:r w:rsidRPr="00731A74">
        <w:rPr>
          <w:rFonts w:eastAsia="Angsana New"/>
        </w:rPr>
        <w:t xml:space="preserve">. </w:t>
      </w:r>
      <w:r w:rsidRPr="00731A74">
        <w:t xml:space="preserve">This makes biosensors </w:t>
      </w:r>
      <w:r w:rsidR="001D7880">
        <w:t>well-suited</w:t>
      </w:r>
      <w:r w:rsidRPr="00731A74">
        <w:t xml:space="preserve"> to be applicable for a variety of diagnostic devices</w:t>
      </w:r>
      <w:r w:rsidRPr="00731A74">
        <w:rPr>
          <w:rFonts w:eastAsia="Angsana New"/>
        </w:rPr>
        <w:t xml:space="preserve">. </w:t>
      </w:r>
      <w:r w:rsidRPr="00731A74">
        <w:t>Especially, electrochemical biosensors, which have gained great attention</w:t>
      </w:r>
      <w:r w:rsidRPr="00731A74">
        <w:rPr>
          <w:rFonts w:eastAsia="Angsana New"/>
        </w:rPr>
        <w:t xml:space="preserve"> </w:t>
      </w:r>
      <w:r w:rsidRPr="00731A74">
        <w:t>in the development of a compact analytical device for Point</w:t>
      </w:r>
      <w:r w:rsidRPr="00731A74">
        <w:rPr>
          <w:rFonts w:eastAsia="Angsana New"/>
        </w:rPr>
        <w:t>-</w:t>
      </w:r>
      <w:r w:rsidRPr="00731A74">
        <w:t>of</w:t>
      </w:r>
      <w:r w:rsidRPr="00731A74">
        <w:rPr>
          <w:rFonts w:eastAsia="Angsana New"/>
        </w:rPr>
        <w:t>-</w:t>
      </w:r>
      <w:r w:rsidRPr="00731A74">
        <w:t>Care testing</w:t>
      </w:r>
      <w:r w:rsidRPr="00731A74">
        <w:rPr>
          <w:vertAlign w:val="superscript"/>
        </w:rPr>
        <w:t>2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590AA260" w14:textId="77777777" w:rsidR="00C41382" w:rsidRPr="00731A74" w:rsidRDefault="00000000">
      <w:pPr>
        <w:spacing w:after="32" w:line="495" w:lineRule="auto"/>
        <w:ind w:left="731" w:right="125"/>
      </w:pPr>
      <w:r w:rsidRPr="00731A74">
        <w:t>To the best of our knowledge, this is the first time that the stability of AuNPs</w:t>
      </w:r>
      <w:r w:rsidRPr="00731A74">
        <w:rPr>
          <w:rFonts w:eastAsia="Angsana New"/>
        </w:rPr>
        <w:t>-</w:t>
      </w:r>
      <w:r w:rsidRPr="00731A74">
        <w:t>PB modified screen</w:t>
      </w:r>
      <w:r w:rsidRPr="00731A74">
        <w:rPr>
          <w:rFonts w:eastAsia="Angsana New"/>
        </w:rPr>
        <w:t>-</w:t>
      </w:r>
      <w:r w:rsidRPr="00731A74">
        <w:t xml:space="preserve">printed gold electrodes </w:t>
      </w:r>
      <w:r w:rsidRPr="00731A74">
        <w:rPr>
          <w:rFonts w:eastAsia="Angsana New"/>
        </w:rPr>
        <w:t>(</w:t>
      </w:r>
      <w:proofErr w:type="spellStart"/>
      <w:r w:rsidRPr="00731A74">
        <w:t>SPAuEs</w:t>
      </w:r>
      <w:proofErr w:type="spellEnd"/>
      <w:r w:rsidRPr="00731A74">
        <w:rPr>
          <w:rFonts w:eastAsia="Angsana New"/>
        </w:rPr>
        <w:t xml:space="preserve">) </w:t>
      </w:r>
      <w:r w:rsidRPr="00731A74">
        <w:t>has been investigated under different pH buffer solutions</w:t>
      </w:r>
      <w:r w:rsidRPr="00731A74">
        <w:rPr>
          <w:rFonts w:eastAsia="Angsana New"/>
        </w:rPr>
        <w:t xml:space="preserve">. </w:t>
      </w:r>
      <w:r w:rsidRPr="00731A74">
        <w:t>Herein, the purpose of this work was</w:t>
      </w:r>
      <w:r w:rsidRPr="00731A74">
        <w:rPr>
          <w:rFonts w:eastAsia="Cordia New"/>
          <w:sz w:val="30"/>
        </w:rPr>
        <w:t xml:space="preserve"> </w:t>
      </w:r>
      <w:r w:rsidRPr="00731A74">
        <w:t xml:space="preserve">to develop a PB in combination with AuNPs modified on </w:t>
      </w:r>
      <w:proofErr w:type="spellStart"/>
      <w:r w:rsidRPr="00731A74">
        <w:t>SPAuEs</w:t>
      </w:r>
      <w:proofErr w:type="spellEnd"/>
      <w:r w:rsidRPr="00731A74">
        <w:t>,</w:t>
      </w:r>
      <w:r w:rsidRPr="00731A74">
        <w:rPr>
          <w:rFonts w:eastAsia="Angsana New"/>
        </w:rPr>
        <w:t xml:space="preserve"> </w:t>
      </w:r>
      <w:r w:rsidRPr="00731A74">
        <w:t>for the improvement of electrochemical stability in pH variations</w:t>
      </w:r>
      <w:r w:rsidRPr="00731A74">
        <w:rPr>
          <w:rFonts w:eastAsia="Angsana New"/>
          <w:sz w:val="22"/>
        </w:rPr>
        <w:t xml:space="preserve"> </w:t>
      </w:r>
      <w:r w:rsidRPr="00731A74">
        <w:t>for use in clinical applications</w:t>
      </w:r>
      <w:r w:rsidRPr="00731A74">
        <w:rPr>
          <w:rFonts w:eastAsia="Angsana New"/>
        </w:rPr>
        <w:t>.</w:t>
      </w:r>
      <w:r w:rsidRPr="00731A74">
        <w:rPr>
          <w:rFonts w:eastAsia="Angsana New"/>
          <w:sz w:val="22"/>
        </w:rPr>
        <w:t xml:space="preserve"> </w:t>
      </w:r>
      <w:r w:rsidRPr="00731A74">
        <w:t>A AuNPs</w:t>
      </w:r>
      <w:r w:rsidRPr="00731A74">
        <w:rPr>
          <w:rFonts w:eastAsia="Angsana New"/>
        </w:rPr>
        <w:t xml:space="preserve">- </w:t>
      </w:r>
      <w:r w:rsidRPr="00731A74">
        <w:t xml:space="preserve">PB modified </w:t>
      </w:r>
      <w:proofErr w:type="spellStart"/>
      <w:r w:rsidRPr="00731A74">
        <w:t>SPAuE</w:t>
      </w:r>
      <w:proofErr w:type="spellEnd"/>
      <w:r w:rsidRPr="00731A74">
        <w:t xml:space="preserve"> was developed by applying electrodeposition</w:t>
      </w:r>
      <w:r w:rsidRPr="00731A74">
        <w:rPr>
          <w:rFonts w:eastAsia="Angsana New"/>
        </w:rPr>
        <w:t xml:space="preserve">. </w:t>
      </w:r>
      <w:r w:rsidRPr="00731A74">
        <w:t>Experimental parameters involved in PB electrodeposition; including, concentrations of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 xml:space="preserve">] </w:t>
      </w:r>
      <w:r w:rsidRPr="00731A74">
        <w:t>and FeCl</w:t>
      </w:r>
      <w:r w:rsidRPr="00731A74">
        <w:rPr>
          <w:vertAlign w:val="subscript"/>
        </w:rPr>
        <w:t>3</w:t>
      </w:r>
      <w:r w:rsidRPr="00731A74">
        <w:t xml:space="preserve"> as well as </w:t>
      </w:r>
      <w:proofErr w:type="gramStart"/>
      <w:r w:rsidRPr="00731A74">
        <w:t>a number of</w:t>
      </w:r>
      <w:proofErr w:type="gramEnd"/>
      <w:r w:rsidRPr="00731A74">
        <w:t xml:space="preserve"> scan cycles during the electrodeposition were optimized</w:t>
      </w:r>
      <w:r w:rsidRPr="00731A74">
        <w:rPr>
          <w:rFonts w:eastAsia="Angsana New"/>
        </w:rPr>
        <w:t xml:space="preserve">. </w:t>
      </w:r>
      <w:r w:rsidRPr="00731A74">
        <w:t xml:space="preserve">The morphologies and electrochemical </w:t>
      </w:r>
      <w:proofErr w:type="spellStart"/>
      <w:r w:rsidRPr="00731A74">
        <w:t>behaviors</w:t>
      </w:r>
      <w:proofErr w:type="spellEnd"/>
      <w:r w:rsidRPr="00731A74">
        <w:rPr>
          <w:rFonts w:eastAsia="Angsana New"/>
        </w:rPr>
        <w:t xml:space="preserve"> </w:t>
      </w:r>
      <w:r w:rsidRPr="00731A74">
        <w:t xml:space="preserve">of both PB modified </w:t>
      </w:r>
      <w:proofErr w:type="spellStart"/>
      <w:r w:rsidRPr="00731A74">
        <w:t>SPAuEs</w:t>
      </w:r>
      <w:proofErr w:type="spellEnd"/>
      <w:r w:rsidRPr="00731A74">
        <w:t>, with and without AuNPs,</w:t>
      </w:r>
      <w:r w:rsidRPr="00731A74">
        <w:rPr>
          <w:rFonts w:eastAsia="Cordia New"/>
          <w:sz w:val="32"/>
        </w:rPr>
        <w:t xml:space="preserve"> </w:t>
      </w:r>
      <w:r w:rsidRPr="00731A74">
        <w:t>were</w:t>
      </w:r>
      <w:r w:rsidRPr="00731A74">
        <w:rPr>
          <w:rFonts w:eastAsia="Angsana New"/>
        </w:rPr>
        <w:t xml:space="preserve"> </w:t>
      </w:r>
      <w:r w:rsidRPr="00731A74">
        <w:t>characterized</w:t>
      </w:r>
      <w:r w:rsidRPr="00731A74">
        <w:rPr>
          <w:rFonts w:eastAsia="Angsana New"/>
        </w:rPr>
        <w:t xml:space="preserve">. </w:t>
      </w:r>
      <w:r w:rsidRPr="00731A74">
        <w:t>Finally, the electrochemical stability of the AuNPs</w:t>
      </w:r>
      <w:r w:rsidRPr="00731A74">
        <w:rPr>
          <w:rFonts w:eastAsia="Angsana New"/>
        </w:rPr>
        <w:t xml:space="preserve">- </w:t>
      </w:r>
      <w:r w:rsidRPr="00731A74">
        <w:t xml:space="preserve">PB film modified with </w:t>
      </w:r>
      <w:proofErr w:type="spellStart"/>
      <w:r w:rsidRPr="00731A74">
        <w:t>SPAuE</w:t>
      </w:r>
      <w:proofErr w:type="spellEnd"/>
      <w:r w:rsidRPr="00731A74">
        <w:t xml:space="preserve"> in different pH solutions was investigated</w:t>
      </w:r>
      <w:r w:rsidRPr="00731A74">
        <w:rPr>
          <w:rFonts w:eastAsia="Angsana New"/>
        </w:rPr>
        <w:t xml:space="preserve"> </w:t>
      </w:r>
      <w:r w:rsidRPr="00731A74">
        <w:t>through PB redox signals obtained from cyclic voltammetry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08042FD2" w14:textId="77777777" w:rsidR="00C41382" w:rsidRPr="00731A74" w:rsidRDefault="00000000">
      <w:pPr>
        <w:spacing w:after="290" w:line="259" w:lineRule="auto"/>
        <w:ind w:left="0" w:firstLine="0"/>
        <w:jc w:val="left"/>
      </w:pPr>
      <w:r w:rsidRPr="00731A74">
        <w:t xml:space="preserve"> </w:t>
      </w:r>
    </w:p>
    <w:p w14:paraId="23AB30D5" w14:textId="51D2E772" w:rsidR="00C41382" w:rsidRPr="00731A74" w:rsidRDefault="00000000">
      <w:pPr>
        <w:pStyle w:val="Heading1"/>
        <w:ind w:left="-5"/>
      </w:pPr>
      <w:r w:rsidRPr="00731A74">
        <w:lastRenderedPageBreak/>
        <w:t>Material</w:t>
      </w:r>
      <w:r w:rsidR="00D8524F">
        <w:t>s</w:t>
      </w:r>
      <w:r w:rsidRPr="00731A74">
        <w:t xml:space="preserve"> and Methods </w:t>
      </w:r>
    </w:p>
    <w:p w14:paraId="797D0EED" w14:textId="1FFC300B" w:rsidR="00C41382" w:rsidRPr="00731A74" w:rsidRDefault="00000000">
      <w:pPr>
        <w:pStyle w:val="Heading2"/>
        <w:spacing w:after="423"/>
        <w:ind w:left="-5"/>
      </w:pPr>
      <w:r w:rsidRPr="00731A74">
        <w:t>Material</w:t>
      </w:r>
      <w:r w:rsidR="00D8524F">
        <w:t>s</w:t>
      </w:r>
      <w:r w:rsidRPr="00731A74">
        <w:t xml:space="preserve"> </w:t>
      </w:r>
    </w:p>
    <w:p w14:paraId="4DB2991A" w14:textId="77777777" w:rsidR="00C41382" w:rsidRPr="00731A74" w:rsidRDefault="00000000">
      <w:pPr>
        <w:spacing w:after="0" w:line="515" w:lineRule="auto"/>
        <w:ind w:left="731" w:right="125"/>
      </w:pPr>
      <w:r w:rsidRPr="00731A74">
        <w:t xml:space="preserve">Potassium ferricyanide </w:t>
      </w:r>
      <w:r w:rsidRPr="00731A74">
        <w:rPr>
          <w:rFonts w:eastAsia="Angsana New"/>
        </w:rPr>
        <w:t>(</w:t>
      </w:r>
      <w:r w:rsidRPr="00731A74">
        <w:t>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>]</w:t>
      </w:r>
      <w:r w:rsidRPr="00731A74">
        <w:t>, Sigma</w:t>
      </w:r>
      <w:r w:rsidRPr="00731A74">
        <w:rPr>
          <w:rFonts w:eastAsia="Angsana New"/>
        </w:rPr>
        <w:t>-</w:t>
      </w:r>
      <w:r w:rsidRPr="00731A74">
        <w:t>Aldrich, Germany</w:t>
      </w:r>
      <w:r w:rsidRPr="00731A74">
        <w:rPr>
          <w:rFonts w:eastAsia="Angsana New"/>
        </w:rPr>
        <w:t>)</w:t>
      </w:r>
      <w:r w:rsidRPr="00731A74">
        <w:t xml:space="preserve">, iron </w:t>
      </w:r>
      <w:r w:rsidRPr="00731A74">
        <w:rPr>
          <w:rFonts w:eastAsia="Angsana New"/>
        </w:rPr>
        <w:t>(</w:t>
      </w:r>
      <w:r w:rsidRPr="00731A74">
        <w:t>III</w:t>
      </w:r>
      <w:r w:rsidRPr="00731A74">
        <w:rPr>
          <w:rFonts w:eastAsia="Angsana New"/>
        </w:rPr>
        <w:t xml:space="preserve">) </w:t>
      </w:r>
      <w:r w:rsidRPr="00731A74">
        <w:t xml:space="preserve">chloride </w:t>
      </w:r>
      <w:r w:rsidRPr="00731A74">
        <w:rPr>
          <w:rFonts w:eastAsia="Angsana New"/>
        </w:rPr>
        <w:t>(</w:t>
      </w:r>
      <w:r w:rsidRPr="00731A74">
        <w:t>FeCl</w:t>
      </w:r>
      <w:r w:rsidRPr="00731A74">
        <w:rPr>
          <w:vertAlign w:val="subscript"/>
        </w:rPr>
        <w:t>3</w:t>
      </w:r>
      <w:r w:rsidRPr="00731A74">
        <w:t>, Sigma</w:t>
      </w:r>
      <w:r w:rsidRPr="00731A74">
        <w:rPr>
          <w:rFonts w:eastAsia="Angsana New"/>
        </w:rPr>
        <w:t>-</w:t>
      </w:r>
      <w:r w:rsidRPr="00731A74">
        <w:t>Aldrich, Germany</w:t>
      </w:r>
      <w:r w:rsidRPr="00731A74">
        <w:rPr>
          <w:rFonts w:eastAsia="Angsana New"/>
        </w:rPr>
        <w:t>)</w:t>
      </w:r>
      <w:r w:rsidRPr="00731A74">
        <w:t xml:space="preserve">, potassium chloride </w:t>
      </w:r>
      <w:r w:rsidRPr="00731A74">
        <w:rPr>
          <w:rFonts w:eastAsia="Angsana New"/>
        </w:rPr>
        <w:t>(</w:t>
      </w:r>
      <w:proofErr w:type="spellStart"/>
      <w:r w:rsidRPr="00731A74">
        <w:t>KCl</w:t>
      </w:r>
      <w:proofErr w:type="spellEnd"/>
      <w:r w:rsidRPr="00731A74">
        <w:t xml:space="preserve">, Ajax </w:t>
      </w:r>
      <w:proofErr w:type="spellStart"/>
      <w:r w:rsidRPr="00731A74">
        <w:t>Finechem</w:t>
      </w:r>
      <w:proofErr w:type="spellEnd"/>
      <w:r w:rsidRPr="00731A74">
        <w:t>, USA</w:t>
      </w:r>
      <w:r w:rsidRPr="00731A74">
        <w:rPr>
          <w:rFonts w:eastAsia="Angsana New"/>
        </w:rPr>
        <w:t>)</w:t>
      </w:r>
      <w:r w:rsidRPr="00731A74">
        <w:t xml:space="preserve">, hydrochloric acid </w:t>
      </w:r>
      <w:r w:rsidRPr="00731A74">
        <w:rPr>
          <w:rFonts w:eastAsia="Angsana New"/>
        </w:rPr>
        <w:t>(</w:t>
      </w:r>
      <w:r w:rsidRPr="00731A74">
        <w:t xml:space="preserve">HCl, RCI </w:t>
      </w:r>
      <w:proofErr w:type="spellStart"/>
      <w:r w:rsidRPr="00731A74">
        <w:t>Labscan</w:t>
      </w:r>
      <w:proofErr w:type="spellEnd"/>
      <w:r w:rsidRPr="00731A74">
        <w:t>, Thailand</w:t>
      </w:r>
      <w:r w:rsidRPr="00731A74">
        <w:rPr>
          <w:rFonts w:eastAsia="Angsana New"/>
        </w:rPr>
        <w:t>)</w:t>
      </w:r>
      <w:r w:rsidRPr="00731A74">
        <w:t xml:space="preserve">, and Hydrogen </w:t>
      </w:r>
      <w:proofErr w:type="spellStart"/>
      <w:r w:rsidRPr="00731A74">
        <w:t>tetrachloroaurate</w:t>
      </w:r>
      <w:proofErr w:type="spellEnd"/>
      <w:r w:rsidRPr="00731A74">
        <w:rPr>
          <w:rFonts w:eastAsia="Angsana New"/>
        </w:rPr>
        <w:t>(</w:t>
      </w:r>
      <w:r w:rsidRPr="00731A74">
        <w:t>III</w:t>
      </w:r>
      <w:r w:rsidRPr="00731A74">
        <w:rPr>
          <w:rFonts w:eastAsia="Angsana New"/>
        </w:rPr>
        <w:t xml:space="preserve">) </w:t>
      </w:r>
      <w:r w:rsidRPr="00731A74">
        <w:t xml:space="preserve">hydrate </w:t>
      </w:r>
      <w:r w:rsidRPr="00731A74">
        <w:rPr>
          <w:rFonts w:eastAsia="Angsana New"/>
        </w:rPr>
        <w:t>(</w:t>
      </w:r>
      <w:r w:rsidRPr="00731A74">
        <w:t>HAuCl</w:t>
      </w:r>
      <w:r w:rsidRPr="00731A74">
        <w:rPr>
          <w:vertAlign w:val="subscript"/>
        </w:rPr>
        <w:t>4</w:t>
      </w:r>
      <w:r w:rsidRPr="00731A74">
        <w:t>,</w:t>
      </w:r>
      <w:r w:rsidRPr="00731A74">
        <w:rPr>
          <w:rFonts w:eastAsia="Angsana New"/>
          <w:sz w:val="21"/>
          <w:vertAlign w:val="subscript"/>
        </w:rPr>
        <w:t xml:space="preserve"> </w:t>
      </w:r>
    </w:p>
    <w:p w14:paraId="57A84FCA" w14:textId="77777777" w:rsidR="00C41382" w:rsidRPr="00731A74" w:rsidRDefault="00000000">
      <w:pPr>
        <w:spacing w:after="33" w:line="521" w:lineRule="auto"/>
        <w:ind w:left="731" w:right="125"/>
      </w:pPr>
      <w:proofErr w:type="spellStart"/>
      <w:r w:rsidRPr="00731A74">
        <w:t>Acros</w:t>
      </w:r>
      <w:proofErr w:type="spellEnd"/>
      <w:r w:rsidRPr="00731A74">
        <w:t xml:space="preserve"> Organics</w:t>
      </w:r>
      <w:r w:rsidRPr="00731A74">
        <w:rPr>
          <w:rFonts w:eastAsia="Angsana New"/>
        </w:rPr>
        <w:t>™</w:t>
      </w:r>
      <w:r w:rsidRPr="00731A74">
        <w:t>, Belgium</w:t>
      </w:r>
      <w:r w:rsidRPr="00731A74">
        <w:rPr>
          <w:rFonts w:eastAsia="Angsana New"/>
        </w:rPr>
        <w:t xml:space="preserve">) </w:t>
      </w:r>
      <w:r w:rsidRPr="00731A74">
        <w:t>were used as received</w:t>
      </w:r>
      <w:r w:rsidRPr="00731A74">
        <w:rPr>
          <w:rFonts w:eastAsia="Angsana New"/>
        </w:rPr>
        <w:t xml:space="preserve">. </w:t>
      </w:r>
      <w:r w:rsidRPr="00731A74">
        <w:t xml:space="preserve">Sodium dihydrogen phosphate monohydrate </w:t>
      </w:r>
      <w:r w:rsidRPr="00731A74">
        <w:rPr>
          <w:rFonts w:eastAsia="Angsana New"/>
        </w:rPr>
        <w:t>(</w:t>
      </w:r>
      <w:r w:rsidRPr="00731A74">
        <w:t>NaH</w:t>
      </w:r>
      <w:r w:rsidRPr="00731A74">
        <w:rPr>
          <w:vertAlign w:val="subscript"/>
        </w:rPr>
        <w:t>2</w:t>
      </w:r>
      <w:r w:rsidRPr="00731A74">
        <w:t>PO</w:t>
      </w:r>
      <w:r w:rsidRPr="00731A74">
        <w:rPr>
          <w:vertAlign w:val="subscript"/>
        </w:rPr>
        <w:t>4</w:t>
      </w:r>
      <w:r w:rsidRPr="00731A74">
        <w:t xml:space="preserve"> · H</w:t>
      </w:r>
      <w:r w:rsidRPr="00731A74">
        <w:rPr>
          <w:vertAlign w:val="subscript"/>
        </w:rPr>
        <w:t>2</w:t>
      </w:r>
      <w:r w:rsidRPr="00731A74">
        <w:t>O</w:t>
      </w:r>
      <w:r w:rsidRPr="00731A74">
        <w:rPr>
          <w:rFonts w:eastAsia="Angsana New"/>
        </w:rPr>
        <w:t xml:space="preserve">) </w:t>
      </w:r>
      <w:r w:rsidRPr="00731A74">
        <w:t>and di</w:t>
      </w:r>
      <w:r w:rsidRPr="00731A74">
        <w:rPr>
          <w:rFonts w:eastAsia="Angsana New"/>
        </w:rPr>
        <w:t>-</w:t>
      </w:r>
      <w:r w:rsidRPr="00731A74">
        <w:t>sodium hydrogen phosphate dihydrate</w:t>
      </w:r>
      <w:r w:rsidRPr="00731A74">
        <w:rPr>
          <w:rFonts w:eastAsia="Angsana New"/>
        </w:rPr>
        <w:t xml:space="preserve"> </w:t>
      </w:r>
      <w:r w:rsidRPr="00731A74">
        <w:rPr>
          <w:rFonts w:eastAsia="Angsana New"/>
          <w:b/>
        </w:rPr>
        <w:t>(</w:t>
      </w:r>
      <w:proofErr w:type="spellStart"/>
      <w:r w:rsidRPr="00731A74">
        <w:t>Na₂HPO</w:t>
      </w:r>
      <w:proofErr w:type="spellEnd"/>
      <w:r w:rsidRPr="00731A74">
        <w:t>₄ · 2 H₂O</w:t>
      </w:r>
      <w:r w:rsidRPr="00731A74">
        <w:rPr>
          <w:rFonts w:eastAsia="Angsana New"/>
        </w:rPr>
        <w:t>)</w:t>
      </w:r>
      <w:r w:rsidRPr="00731A74">
        <w:t>, substances used to prepare a phosphate buffer, were obtained from Merck, Germany</w:t>
      </w:r>
      <w:r w:rsidRPr="00731A74">
        <w:rPr>
          <w:rFonts w:eastAsia="Angsana New"/>
        </w:rPr>
        <w:t xml:space="preserve">. </w:t>
      </w:r>
      <w:r w:rsidRPr="00731A74">
        <w:t>All aqueous solutions were prepared using a Milli</w:t>
      </w:r>
      <w:r w:rsidRPr="00731A74">
        <w:rPr>
          <w:rFonts w:eastAsia="Angsana New"/>
        </w:rPr>
        <w:t>-</w:t>
      </w:r>
      <w:r w:rsidRPr="00731A74">
        <w:t xml:space="preserve">Q purified water </w:t>
      </w:r>
      <w:r w:rsidRPr="00731A74">
        <w:rPr>
          <w:rFonts w:eastAsia="Angsana New"/>
        </w:rPr>
        <w:t>(</w:t>
      </w:r>
      <w:r w:rsidRPr="00731A74">
        <w:t xml:space="preserve">resistivity </w:t>
      </w:r>
      <w:r w:rsidRPr="00731A74">
        <w:rPr>
          <w:noProof/>
        </w:rPr>
        <w:drawing>
          <wp:inline distT="0" distB="0" distL="0" distR="0" wp14:anchorId="3C26B2DD" wp14:editId="33A8ABB7">
            <wp:extent cx="97536" cy="109728"/>
            <wp:effectExtent l="0" t="0" r="0" b="0"/>
            <wp:docPr id="16379" name="Picture 16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" name="Picture 163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A74">
        <w:t>18 MΩ cm, Millipore</w:t>
      </w:r>
      <w:r w:rsidRPr="00731A74">
        <w:rPr>
          <w:rFonts w:eastAsia="Angsana New"/>
        </w:rPr>
        <w:t>).</w:t>
      </w:r>
      <w:r w:rsidRPr="00731A74">
        <w:t xml:space="preserve"> </w:t>
      </w:r>
    </w:p>
    <w:p w14:paraId="2C981CF0" w14:textId="257218F7" w:rsidR="00C41382" w:rsidRPr="0068248A" w:rsidRDefault="00000000" w:rsidP="00D8524F">
      <w:pPr>
        <w:spacing w:after="43" w:line="481" w:lineRule="auto"/>
        <w:ind w:left="731" w:right="125"/>
        <w:rPr>
          <w:rFonts w:cstheme="minorBidi"/>
          <w:cs/>
        </w:rPr>
      </w:pPr>
      <w:r w:rsidRPr="00731A74">
        <w:t xml:space="preserve">All electrochemical methods were performed using a </w:t>
      </w:r>
      <w:proofErr w:type="spellStart"/>
      <w:r w:rsidRPr="00731A74">
        <w:t>potentiostat</w:t>
      </w:r>
      <w:proofErr w:type="spellEnd"/>
      <w:r w:rsidRPr="00731A74">
        <w:t xml:space="preserve"> </w:t>
      </w:r>
      <w:proofErr w:type="spellStart"/>
      <w:r w:rsidRPr="00731A74">
        <w:t>μAutolab</w:t>
      </w:r>
      <w:proofErr w:type="spellEnd"/>
      <w:r w:rsidRPr="00731A74">
        <w:t xml:space="preserve"> PGSTAT204, with the computer</w:t>
      </w:r>
      <w:r w:rsidRPr="00731A74">
        <w:rPr>
          <w:rFonts w:eastAsia="Angsana New"/>
        </w:rPr>
        <w:t>-</w:t>
      </w:r>
      <w:r w:rsidRPr="00731A74">
        <w:t>controlled by NOVA 2</w:t>
      </w:r>
      <w:r w:rsidRPr="00731A74">
        <w:rPr>
          <w:rFonts w:eastAsia="Angsana New"/>
        </w:rPr>
        <w:t>.</w:t>
      </w:r>
      <w:r w:rsidRPr="00731A74">
        <w:t>1</w:t>
      </w:r>
      <w:r w:rsidRPr="00731A74">
        <w:rPr>
          <w:rFonts w:eastAsia="Angsana New"/>
        </w:rPr>
        <w:t>.</w:t>
      </w:r>
      <w:r w:rsidRPr="00731A74">
        <w:t>4 software</w:t>
      </w:r>
      <w:r w:rsidRPr="00731A74">
        <w:rPr>
          <w:rFonts w:eastAsia="Angsana New"/>
        </w:rPr>
        <w:t xml:space="preserve">. </w:t>
      </w:r>
      <w:r w:rsidRPr="00731A74">
        <w:t>Screen</w:t>
      </w:r>
      <w:r w:rsidRPr="00731A74">
        <w:rPr>
          <w:rFonts w:eastAsia="Angsana New"/>
        </w:rPr>
        <w:t>-</w:t>
      </w:r>
      <w:r w:rsidRPr="00731A74">
        <w:t xml:space="preserve">printed gold electrodes </w:t>
      </w:r>
      <w:r w:rsidRPr="00731A74">
        <w:rPr>
          <w:rFonts w:eastAsia="Angsana New"/>
        </w:rPr>
        <w:t>(</w:t>
      </w:r>
      <w:proofErr w:type="spellStart"/>
      <w:r w:rsidRPr="00731A74">
        <w:t>SPAuEs</w:t>
      </w:r>
      <w:proofErr w:type="spellEnd"/>
      <w:r w:rsidRPr="00731A74">
        <w:t>, DRP</w:t>
      </w:r>
      <w:r w:rsidRPr="00731A74">
        <w:rPr>
          <w:rFonts w:eastAsia="Angsana New"/>
        </w:rPr>
        <w:t>-</w:t>
      </w:r>
      <w:r w:rsidRPr="00731A74">
        <w:t>250AT</w:t>
      </w:r>
      <w:r w:rsidRPr="00731A74">
        <w:rPr>
          <w:rFonts w:eastAsia="Angsana New"/>
        </w:rPr>
        <w:t xml:space="preserve">) </w:t>
      </w:r>
      <w:r w:rsidRPr="00731A74">
        <w:t>were from</w:t>
      </w:r>
      <w:r w:rsidRPr="00731A74">
        <w:rPr>
          <w:rFonts w:eastAsia="Angsana New"/>
        </w:rPr>
        <w:t xml:space="preserve"> </w:t>
      </w:r>
      <w:proofErr w:type="spellStart"/>
      <w:r w:rsidRPr="00731A74">
        <w:t>Metrohm</w:t>
      </w:r>
      <w:proofErr w:type="spellEnd"/>
      <w:r w:rsidRPr="00731A74">
        <w:t>, the Netherlands</w:t>
      </w:r>
      <w:r w:rsidRPr="00731A74">
        <w:rPr>
          <w:rFonts w:eastAsia="Angsana New"/>
        </w:rPr>
        <w:t xml:space="preserve">. </w:t>
      </w:r>
      <w:r w:rsidRPr="00731A74">
        <w:t xml:space="preserve">Scanning electron microscope images were achieved by a Tabletop SEM </w:t>
      </w:r>
      <w:r w:rsidRPr="00731A74">
        <w:rPr>
          <w:rFonts w:eastAsia="Angsana New"/>
        </w:rPr>
        <w:t>(</w:t>
      </w:r>
      <w:r w:rsidRPr="00731A74">
        <w:t>TM3030Plus, Hitachi</w:t>
      </w:r>
      <w:r w:rsidRPr="00731A74">
        <w:rPr>
          <w:rFonts w:eastAsia="Angsana New"/>
        </w:rPr>
        <w:t xml:space="preserve">). </w:t>
      </w:r>
      <w:r w:rsidRPr="00731A74">
        <w:t xml:space="preserve"> </w:t>
      </w:r>
    </w:p>
    <w:p w14:paraId="629AE306" w14:textId="77777777" w:rsidR="00C41382" w:rsidRPr="00731A74" w:rsidRDefault="00000000">
      <w:pPr>
        <w:spacing w:after="262" w:line="259" w:lineRule="auto"/>
        <w:ind w:left="0" w:firstLine="0"/>
        <w:jc w:val="left"/>
      </w:pPr>
      <w:r w:rsidRPr="00731A74">
        <w:rPr>
          <w:b/>
        </w:rPr>
        <w:t xml:space="preserve"> </w:t>
      </w:r>
    </w:p>
    <w:p w14:paraId="6B045417" w14:textId="77777777" w:rsidR="00C41382" w:rsidRPr="00731A74" w:rsidRDefault="00000000">
      <w:pPr>
        <w:pStyle w:val="Heading2"/>
        <w:ind w:left="-5"/>
      </w:pPr>
      <w:r w:rsidRPr="00731A74">
        <w:t>AuNPs</w:t>
      </w:r>
      <w:r w:rsidRPr="00731A74">
        <w:rPr>
          <w:rFonts w:eastAsia="Angsana New"/>
        </w:rPr>
        <w:t>-</w:t>
      </w:r>
      <w:r w:rsidRPr="00731A74">
        <w:t xml:space="preserve">PB electrodeposition </w:t>
      </w:r>
    </w:p>
    <w:p w14:paraId="201ADA50" w14:textId="7AABDC0C" w:rsidR="00C41382" w:rsidRPr="00731A74" w:rsidRDefault="00000000">
      <w:pPr>
        <w:spacing w:after="0" w:line="516" w:lineRule="auto"/>
        <w:ind w:left="731" w:right="125"/>
      </w:pPr>
      <w:r w:rsidRPr="00731A74">
        <w:t>Initially, the electrodeposition of the PB film on a gold electrode surface was conducted in the same manner as the study of Haji</w:t>
      </w:r>
      <w:r w:rsidRPr="00731A74">
        <w:rPr>
          <w:rFonts w:eastAsia="Angsana New"/>
        </w:rPr>
        <w:t>-</w:t>
      </w:r>
      <w:r w:rsidRPr="00731A74">
        <w:t>Hashemi</w:t>
      </w:r>
      <w:r w:rsidRPr="00731A74">
        <w:rPr>
          <w:rFonts w:eastAsia="Angsana New"/>
        </w:rPr>
        <w:t xml:space="preserve"> </w:t>
      </w:r>
      <w:r w:rsidRPr="00731A74">
        <w:rPr>
          <w:i/>
        </w:rPr>
        <w:t>et al</w:t>
      </w:r>
      <w:r w:rsidRPr="00731A74">
        <w:rPr>
          <w:rFonts w:eastAsia="Angsana New"/>
        </w:rPr>
        <w:t>.</w:t>
      </w:r>
      <w:r w:rsidRPr="00731A74">
        <w:t>, 2018</w:t>
      </w:r>
      <w:r w:rsidRPr="00731A74">
        <w:rPr>
          <w:vertAlign w:val="superscript"/>
        </w:rPr>
        <w:t>7</w:t>
      </w:r>
      <w:r w:rsidRPr="00731A74">
        <w:rPr>
          <w:rFonts w:eastAsia="Angsana New"/>
        </w:rPr>
        <w:t>.</w:t>
      </w:r>
      <w:r w:rsidRPr="00731A74">
        <w:t xml:space="preserve"> Briefly, the PB film was electrochemically formed by immersing it in an aqueous solution containing 100 mmol L</w:t>
      </w:r>
      <w:r w:rsidRPr="00731A74">
        <w:rPr>
          <w:vertAlign w:val="superscript"/>
        </w:rPr>
        <w:t>1</w:t>
      </w:r>
      <w:r w:rsidRPr="00731A74">
        <w:t xml:space="preserve"> </w:t>
      </w:r>
      <w:proofErr w:type="spellStart"/>
      <w:r w:rsidRPr="00731A74">
        <w:t>KCl</w:t>
      </w:r>
      <w:proofErr w:type="spellEnd"/>
      <w:r w:rsidRPr="00731A74">
        <w:t>, 10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HCl,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>]</w:t>
      </w:r>
      <w:r w:rsidRPr="00731A74">
        <w:t>, and FeCl</w:t>
      </w:r>
      <w:r w:rsidRPr="00731A74">
        <w:rPr>
          <w:vertAlign w:val="subscript"/>
        </w:rPr>
        <w:t>3</w:t>
      </w:r>
      <w:r w:rsidRPr="00731A74">
        <w:t>, at different concentrations</w:t>
      </w:r>
      <w:r w:rsidRPr="00731A74">
        <w:rPr>
          <w:rFonts w:eastAsia="Angsana New"/>
        </w:rPr>
        <w:t xml:space="preserve">. </w:t>
      </w:r>
      <w:r w:rsidRPr="00731A74">
        <w:t xml:space="preserve">The cyclic voltammetry was performed with a potential range of </w:t>
      </w:r>
      <w:r w:rsidRPr="00731A74">
        <w:rPr>
          <w:rFonts w:eastAsia="Angsana New"/>
        </w:rPr>
        <w:t>-</w:t>
      </w:r>
      <w:r w:rsidRPr="00731A74">
        <w:t>0</w:t>
      </w:r>
      <w:r w:rsidRPr="00731A74">
        <w:rPr>
          <w:rFonts w:eastAsia="Angsana New"/>
        </w:rPr>
        <w:t>.</w:t>
      </w:r>
      <w:r w:rsidRPr="00731A74">
        <w:t xml:space="preserve">20 to </w:t>
      </w:r>
      <w:r w:rsidRPr="00731A74">
        <w:rPr>
          <w:rFonts w:eastAsia="Angsana New"/>
        </w:rPr>
        <w:t>+</w:t>
      </w:r>
      <w:r w:rsidRPr="00731A74">
        <w:t>1</w:t>
      </w:r>
      <w:r w:rsidRPr="00731A74">
        <w:rPr>
          <w:rFonts w:eastAsia="Angsana New"/>
        </w:rPr>
        <w:t>.</w:t>
      </w:r>
      <w:r w:rsidRPr="00731A74">
        <w:t xml:space="preserve">0 V, at a scan rate of 50 </w:t>
      </w:r>
      <w:r w:rsidRPr="00731A74">
        <w:lastRenderedPageBreak/>
        <w:t>mV s</w:t>
      </w:r>
      <w:r w:rsidRPr="00731A74">
        <w:rPr>
          <w:rFonts w:eastAsia="Angsana New"/>
          <w:sz w:val="21"/>
          <w:vertAlign w:val="superscript"/>
        </w:rPr>
        <w:t xml:space="preserve">- </w:t>
      </w:r>
      <w:r w:rsidRPr="00731A74">
        <w:rPr>
          <w:vertAlign w:val="superscript"/>
        </w:rPr>
        <w:t>1</w:t>
      </w:r>
      <w:r w:rsidRPr="00731A74">
        <w:rPr>
          <w:rFonts w:eastAsia="Angsana New"/>
        </w:rPr>
        <w:t xml:space="preserve">. </w:t>
      </w:r>
      <w:r w:rsidRPr="00731A74">
        <w:t>Different concentrations of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 xml:space="preserve">[ </w:t>
      </w:r>
      <w:r w:rsidRPr="00731A74">
        <w:t>Fe</w:t>
      </w:r>
      <w:r w:rsidRPr="00731A74">
        <w:rPr>
          <w:rFonts w:eastAsia="Angsana New"/>
        </w:rPr>
        <w:t xml:space="preserve">( </w:t>
      </w:r>
      <w:r w:rsidRPr="00731A74">
        <w:t>CN</w:t>
      </w:r>
      <w:r w:rsidRPr="00731A74">
        <w:rPr>
          <w:rFonts w:eastAsia="Angsana New"/>
        </w:rPr>
        <w:t xml:space="preserve">) </w:t>
      </w:r>
      <w:r w:rsidRPr="00731A74">
        <w:rPr>
          <w:sz w:val="16"/>
        </w:rPr>
        <w:t>6</w:t>
      </w:r>
      <w:r w:rsidRPr="00731A74">
        <w:rPr>
          <w:rFonts w:eastAsia="Angsana New"/>
        </w:rPr>
        <w:t xml:space="preserve">] </w:t>
      </w:r>
      <w:r w:rsidRPr="00731A74">
        <w:t>and FeCl</w:t>
      </w:r>
      <w:r w:rsidRPr="00731A74">
        <w:rPr>
          <w:vertAlign w:val="subscript"/>
        </w:rPr>
        <w:t>3</w:t>
      </w:r>
      <w:r w:rsidRPr="00731A74">
        <w:t xml:space="preserve"> as well as the number of electrodeposited scan cycles were optimized</w:t>
      </w:r>
      <w:r w:rsidRPr="00731A74">
        <w:rPr>
          <w:rFonts w:eastAsia="Angsana New"/>
        </w:rPr>
        <w:t xml:space="preserve">. </w:t>
      </w:r>
      <w:r w:rsidRPr="00731A74">
        <w:t>As seen in Figure 1, AuNPs</w:t>
      </w:r>
      <w:r w:rsidRPr="00731A74">
        <w:rPr>
          <w:rFonts w:eastAsia="Angsana New"/>
        </w:rPr>
        <w:t>-</w:t>
      </w:r>
      <w:r w:rsidRPr="00731A74">
        <w:t xml:space="preserve">PB film on a </w:t>
      </w:r>
      <w:proofErr w:type="spellStart"/>
      <w:r w:rsidRPr="00731A74">
        <w:t>SPAuE</w:t>
      </w:r>
      <w:proofErr w:type="spellEnd"/>
      <w:r w:rsidRPr="00731A74">
        <w:t xml:space="preserve"> </w:t>
      </w:r>
      <w:r w:rsidRPr="00731A74">
        <w:rPr>
          <w:rFonts w:eastAsia="Angsana New"/>
        </w:rPr>
        <w:t xml:space="preserve">( </w:t>
      </w:r>
      <w:r w:rsidRPr="00731A74">
        <w:t>AuNPs</w:t>
      </w:r>
      <w:r w:rsidRPr="00731A74">
        <w:rPr>
          <w:rFonts w:eastAsia="Angsana New"/>
        </w:rPr>
        <w:t xml:space="preserve">- </w:t>
      </w:r>
      <w:r w:rsidRPr="00731A74">
        <w:t>PB</w:t>
      </w:r>
      <w:r w:rsidRPr="00731A74">
        <w:rPr>
          <w:rFonts w:eastAsia="Angsana New"/>
        </w:rPr>
        <w:t xml:space="preserve">/ </w:t>
      </w:r>
      <w:proofErr w:type="spellStart"/>
      <w:r w:rsidRPr="00731A74">
        <w:t>SPAuE</w:t>
      </w:r>
      <w:proofErr w:type="spellEnd"/>
      <w:r w:rsidRPr="00731A74">
        <w:rPr>
          <w:rFonts w:eastAsia="Angsana New"/>
        </w:rPr>
        <w:t xml:space="preserve">) </w:t>
      </w:r>
      <w:r w:rsidRPr="00731A74">
        <w:t>was prepared in a solution containing the optimal concentrations of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>]</w:t>
      </w:r>
      <w:r w:rsidRPr="00731A74">
        <w:t>, and FeCl</w:t>
      </w:r>
      <w:r w:rsidRPr="00731A74">
        <w:rPr>
          <w:vertAlign w:val="subscript"/>
        </w:rPr>
        <w:t>3</w:t>
      </w:r>
      <w:r w:rsidRPr="00731A74">
        <w:t>; 100</w:t>
      </w:r>
      <w:r w:rsidRPr="00731A74">
        <w:rPr>
          <w:rFonts w:eastAsia="Angsana New"/>
        </w:rPr>
        <w:t>.</w:t>
      </w:r>
      <w:r w:rsidRPr="00731A74">
        <w:t>0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</w:t>
      </w:r>
      <w:proofErr w:type="spellStart"/>
      <w:r w:rsidRPr="00731A74">
        <w:t>KCl</w:t>
      </w:r>
      <w:proofErr w:type="spellEnd"/>
      <w:r w:rsidRPr="00731A74">
        <w:t>, 10</w:t>
      </w:r>
      <w:r w:rsidRPr="00731A74">
        <w:rPr>
          <w:rFonts w:eastAsia="Angsana New"/>
        </w:rPr>
        <w:t>.</w:t>
      </w:r>
      <w:r w:rsidRPr="00731A74">
        <w:t>0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HCl, and 0</w:t>
      </w:r>
      <w:r w:rsidRPr="00731A74">
        <w:rPr>
          <w:rFonts w:eastAsia="Angsana New"/>
        </w:rPr>
        <w:t>.</w:t>
      </w:r>
      <w:r w:rsidRPr="00731A74">
        <w:t>50 mmol L</w:t>
      </w:r>
      <w:r w:rsidRPr="00731A74">
        <w:rPr>
          <w:rFonts w:eastAsia="Angsana New"/>
          <w:sz w:val="21"/>
          <w:vertAlign w:val="superscript"/>
        </w:rPr>
        <w:t xml:space="preserve">- </w:t>
      </w:r>
      <w:r w:rsidRPr="00731A74">
        <w:rPr>
          <w:vertAlign w:val="superscript"/>
        </w:rPr>
        <w:t>1</w:t>
      </w:r>
      <w:r w:rsidRPr="00731A74">
        <w:t xml:space="preserve"> HAuCl</w:t>
      </w:r>
      <w:r w:rsidRPr="00731A74">
        <w:rPr>
          <w:vertAlign w:val="subscript"/>
        </w:rPr>
        <w:t>4</w:t>
      </w:r>
      <w:r w:rsidRPr="00731A74">
        <w:rPr>
          <w:rFonts w:eastAsia="Angsana New"/>
        </w:rPr>
        <w:t xml:space="preserve"> ( </w:t>
      </w:r>
      <w:r w:rsidRPr="00731A74">
        <w:t>a chemical compound containing AuNPs</w:t>
      </w:r>
      <w:r w:rsidRPr="00731A74">
        <w:rPr>
          <w:rFonts w:eastAsia="Angsana New"/>
        </w:rPr>
        <w:t xml:space="preserve">) </w:t>
      </w:r>
      <w:r w:rsidRPr="00731A74">
        <w:t>,</w:t>
      </w:r>
      <w:r w:rsidRPr="00731A74">
        <w:rPr>
          <w:rFonts w:eastAsia="Angsana New"/>
        </w:rPr>
        <w:t xml:space="preserve"> </w:t>
      </w:r>
      <w:r w:rsidRPr="00731A74">
        <w:t xml:space="preserve">using cyclic </w:t>
      </w:r>
      <w:proofErr w:type="spellStart"/>
      <w:r w:rsidRPr="00731A74">
        <w:t>voltammetric</w:t>
      </w:r>
      <w:proofErr w:type="spellEnd"/>
      <w:r w:rsidRPr="00731A74">
        <w:t xml:space="preserve"> scanning between </w:t>
      </w:r>
      <w:r w:rsidRPr="00731A74">
        <w:rPr>
          <w:rFonts w:eastAsia="Cambria Math"/>
        </w:rPr>
        <w:t>−</w:t>
      </w:r>
      <w:r w:rsidRPr="00731A74">
        <w:t>0</w:t>
      </w:r>
      <w:r w:rsidRPr="00731A74">
        <w:rPr>
          <w:rFonts w:eastAsia="Angsana New"/>
        </w:rPr>
        <w:t>.</w:t>
      </w:r>
      <w:r w:rsidRPr="00731A74">
        <w:t xml:space="preserve">20 and </w:t>
      </w:r>
      <w:r w:rsidRPr="00731A74">
        <w:rPr>
          <w:rFonts w:eastAsia="Angsana New"/>
        </w:rPr>
        <w:t>+</w:t>
      </w:r>
      <w:r w:rsidRPr="00731A74">
        <w:t>1</w:t>
      </w:r>
      <w:r w:rsidRPr="00731A74">
        <w:rPr>
          <w:rFonts w:eastAsia="Angsana New"/>
        </w:rPr>
        <w:t>.</w:t>
      </w:r>
      <w:r w:rsidRPr="00731A74">
        <w:t>0 V for 20 cycles, at a scan rate of 50 mV s</w:t>
      </w:r>
      <w:r w:rsidRPr="00731A74">
        <w:rPr>
          <w:rFonts w:eastAsia="Cambria Math"/>
          <w:vertAlign w:val="superscript"/>
        </w:rPr>
        <w:t>−</w:t>
      </w:r>
      <w:r w:rsidRPr="00731A74">
        <w:rPr>
          <w:vertAlign w:val="superscript"/>
        </w:rPr>
        <w:t>1</w:t>
      </w:r>
      <w:r w:rsidRPr="00731A74">
        <w:rPr>
          <w:rFonts w:eastAsia="Angsana New"/>
        </w:rPr>
        <w:t xml:space="preserve">. </w:t>
      </w:r>
      <w:r w:rsidRPr="00731A74">
        <w:t>After this step, the AuNPs</w:t>
      </w:r>
      <w:r w:rsidRPr="00731A74">
        <w:rPr>
          <w:rFonts w:eastAsia="Angsana New"/>
        </w:rPr>
        <w:t>-</w:t>
      </w:r>
      <w:r w:rsidRPr="00731A74">
        <w:t>PB</w:t>
      </w:r>
      <w:r w:rsidRPr="00731A74">
        <w:rPr>
          <w:rFonts w:eastAsia="Angsana New"/>
        </w:rPr>
        <w:t>/</w:t>
      </w:r>
      <w:proofErr w:type="spellStart"/>
      <w:r w:rsidRPr="00731A74">
        <w:t>SPAuE</w:t>
      </w:r>
      <w:proofErr w:type="spellEnd"/>
      <w:r w:rsidRPr="00731A74">
        <w:t xml:space="preserve"> was rinsed with de</w:t>
      </w:r>
      <w:r w:rsidRPr="00731A74">
        <w:rPr>
          <w:rFonts w:eastAsia="Angsana New"/>
        </w:rPr>
        <w:t>-</w:t>
      </w:r>
      <w:r w:rsidRPr="00731A74">
        <w:t>ionized water and dried with nitrogen gas</w:t>
      </w:r>
      <w:r w:rsidRPr="00731A74">
        <w:rPr>
          <w:rFonts w:eastAsia="Angsana New"/>
        </w:rPr>
        <w:t xml:space="preserve">. </w:t>
      </w:r>
      <w:r w:rsidRPr="00731A74">
        <w:t>For comparison, a PB</w:t>
      </w:r>
      <w:r w:rsidRPr="00731A74">
        <w:rPr>
          <w:rFonts w:eastAsia="Angsana New"/>
        </w:rPr>
        <w:t>/</w:t>
      </w:r>
      <w:proofErr w:type="spellStart"/>
      <w:r w:rsidRPr="00731A74">
        <w:t>SPAuE</w:t>
      </w:r>
      <w:proofErr w:type="spellEnd"/>
      <w:r w:rsidRPr="00731A74">
        <w:t xml:space="preserve"> was fabricated using the same methods; but without the addition of HAuCl</w:t>
      </w:r>
      <w:r w:rsidRPr="00731A74">
        <w:rPr>
          <w:vertAlign w:val="subscript"/>
        </w:rPr>
        <w:t>4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4135EE87" w14:textId="77777777" w:rsidR="00C41382" w:rsidRPr="00731A74" w:rsidRDefault="00000000">
      <w:pPr>
        <w:spacing w:after="0" w:line="259" w:lineRule="auto"/>
        <w:ind w:left="0" w:firstLine="0"/>
        <w:jc w:val="left"/>
      </w:pPr>
      <w:r w:rsidRPr="00731A74">
        <w:t xml:space="preserve"> </w:t>
      </w:r>
    </w:p>
    <w:p w14:paraId="4D0C851D" w14:textId="77777777" w:rsidR="00C41382" w:rsidRPr="00731A74" w:rsidRDefault="00000000">
      <w:pPr>
        <w:spacing w:after="206" w:line="259" w:lineRule="auto"/>
        <w:ind w:left="0" w:right="98" w:firstLine="0"/>
        <w:jc w:val="right"/>
      </w:pPr>
      <w:r w:rsidRPr="00731A74">
        <w:rPr>
          <w:noProof/>
        </w:rPr>
        <w:drawing>
          <wp:inline distT="0" distB="0" distL="0" distR="0" wp14:anchorId="68D066BE" wp14:editId="1E026A02">
            <wp:extent cx="5924550" cy="2219326"/>
            <wp:effectExtent l="0" t="0" r="0" b="0"/>
            <wp:docPr id="1571" name="Picture 1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Picture 15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21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A74">
        <w:t xml:space="preserve"> </w:t>
      </w:r>
    </w:p>
    <w:p w14:paraId="745B7BBB" w14:textId="77777777" w:rsidR="00C41382" w:rsidRPr="00731A74" w:rsidRDefault="00000000">
      <w:pPr>
        <w:spacing w:after="25" w:line="516" w:lineRule="auto"/>
        <w:ind w:left="-5" w:right="125"/>
      </w:pPr>
      <w:r w:rsidRPr="00731A74">
        <w:rPr>
          <w:b/>
        </w:rPr>
        <w:t>Figure 1</w:t>
      </w:r>
      <w:r w:rsidRPr="00731A74">
        <w:t xml:space="preserve"> Schematic illustration showing the electrodeposition of the AuNPs</w:t>
      </w:r>
      <w:r w:rsidRPr="00731A74">
        <w:rPr>
          <w:rFonts w:eastAsia="Angsana New"/>
        </w:rPr>
        <w:t>-</w:t>
      </w:r>
      <w:r w:rsidRPr="00731A74">
        <w:t xml:space="preserve">PB film on the </w:t>
      </w:r>
      <w:proofErr w:type="spellStart"/>
      <w:r w:rsidRPr="00731A74">
        <w:t>SPAuE</w:t>
      </w:r>
      <w:proofErr w:type="spellEnd"/>
      <w:r w:rsidRPr="00731A74">
        <w:t xml:space="preserve"> surface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74A698BC" w14:textId="77777777" w:rsidR="00C41382" w:rsidRPr="00731A74" w:rsidRDefault="00000000">
      <w:pPr>
        <w:spacing w:after="454" w:line="259" w:lineRule="auto"/>
        <w:ind w:left="0" w:firstLine="0"/>
        <w:jc w:val="left"/>
      </w:pPr>
      <w:r w:rsidRPr="00731A74">
        <w:rPr>
          <w:b/>
          <w:sz w:val="28"/>
        </w:rPr>
        <w:t xml:space="preserve"> </w:t>
      </w:r>
    </w:p>
    <w:p w14:paraId="363E6267" w14:textId="77777777" w:rsidR="00C41382" w:rsidRPr="00731A74" w:rsidRDefault="00000000">
      <w:pPr>
        <w:pStyle w:val="Heading1"/>
        <w:ind w:left="-5"/>
      </w:pPr>
      <w:r w:rsidRPr="00731A74">
        <w:lastRenderedPageBreak/>
        <w:t xml:space="preserve">Results  </w:t>
      </w:r>
    </w:p>
    <w:p w14:paraId="1251D7DF" w14:textId="77777777" w:rsidR="00C41382" w:rsidRPr="00731A74" w:rsidRDefault="00000000">
      <w:pPr>
        <w:pStyle w:val="Heading2"/>
        <w:spacing w:after="267"/>
        <w:ind w:left="-5"/>
      </w:pPr>
      <w:r w:rsidRPr="00731A74">
        <w:t xml:space="preserve">Optimization study </w:t>
      </w:r>
    </w:p>
    <w:p w14:paraId="68D3404E" w14:textId="77777777" w:rsidR="00C41382" w:rsidRPr="00731A74" w:rsidRDefault="00000000">
      <w:pPr>
        <w:spacing w:line="508" w:lineRule="auto"/>
        <w:ind w:left="731" w:right="125"/>
      </w:pPr>
      <w:r w:rsidRPr="00731A74">
        <w:t>The concentrations of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>]</w:t>
      </w:r>
      <w:r w:rsidRPr="00731A74">
        <w:t>, FeCl</w:t>
      </w:r>
      <w:r w:rsidRPr="00731A74">
        <w:rPr>
          <w:vertAlign w:val="subscript"/>
        </w:rPr>
        <w:t>3</w:t>
      </w:r>
      <w:r w:rsidRPr="00731A74">
        <w:t xml:space="preserve"> and the number of electrodeposited scan cycles were studied</w:t>
      </w:r>
      <w:r w:rsidRPr="00731A74">
        <w:rPr>
          <w:rFonts w:eastAsia="Angsana New"/>
        </w:rPr>
        <w:t xml:space="preserve">. </w:t>
      </w:r>
      <w:r w:rsidRPr="00731A74">
        <w:t>After PB electrodeposition, the obtained cyclic voltammograms showed the redox peak currents of PB; as seen in Figure 2</w:t>
      </w:r>
      <w:r w:rsidRPr="00731A74">
        <w:rPr>
          <w:rFonts w:eastAsia="Angsana New"/>
        </w:rPr>
        <w:t xml:space="preserve">. </w:t>
      </w:r>
      <w:r w:rsidRPr="00731A74">
        <w:t>At 0</w:t>
      </w:r>
      <w:r w:rsidRPr="00731A74">
        <w:rPr>
          <w:rFonts w:eastAsia="Angsana New"/>
        </w:rPr>
        <w:t>.</w:t>
      </w:r>
      <w:r w:rsidRPr="00731A74">
        <w:t>25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 xml:space="preserve">] </w:t>
      </w:r>
      <w:r w:rsidRPr="00731A74">
        <w:t>and 0</w:t>
      </w:r>
      <w:r w:rsidRPr="00731A74">
        <w:rPr>
          <w:rFonts w:eastAsia="Angsana New"/>
        </w:rPr>
        <w:t>.</w:t>
      </w:r>
      <w:r w:rsidRPr="00731A74">
        <w:t>25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FeCl</w:t>
      </w:r>
      <w:r w:rsidRPr="00731A74">
        <w:rPr>
          <w:vertAlign w:val="subscript"/>
        </w:rPr>
        <w:t>3</w:t>
      </w:r>
      <w:r w:rsidRPr="00731A74">
        <w:t>, the current response was higher when increasing the number of scans</w:t>
      </w:r>
      <w:r w:rsidRPr="00731A74">
        <w:rPr>
          <w:rFonts w:eastAsia="Angsana New"/>
        </w:rPr>
        <w:t xml:space="preserve">. </w:t>
      </w:r>
      <w:r w:rsidRPr="00731A74">
        <w:t>Cyclic voltammograms at the conditions of 0</w:t>
      </w:r>
      <w:r w:rsidRPr="00731A74">
        <w:rPr>
          <w:rFonts w:eastAsia="Angsana New"/>
        </w:rPr>
        <w:t>.</w:t>
      </w:r>
      <w:r w:rsidRPr="00731A74">
        <w:t>50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and 1</w:t>
      </w:r>
      <w:r w:rsidRPr="00731A74">
        <w:rPr>
          <w:rFonts w:eastAsia="Angsana New"/>
        </w:rPr>
        <w:t>.</w:t>
      </w:r>
      <w:r w:rsidRPr="00731A74">
        <w:t>0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rPr>
          <w:rFonts w:eastAsia="Angsana New"/>
        </w:rPr>
        <w:t xml:space="preserve"> </w:t>
      </w:r>
      <w:r w:rsidRPr="00731A74">
        <w:t>of both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 xml:space="preserve">] </w:t>
      </w:r>
      <w:r w:rsidRPr="00731A74">
        <w:t>and FeCl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 xml:space="preserve"> </w:t>
      </w:r>
      <w:r w:rsidRPr="00731A74">
        <w:t>showed similar PB signals, for which the maximum current response was found at 20 scans</w:t>
      </w:r>
      <w:r w:rsidRPr="00731A74">
        <w:rPr>
          <w:rFonts w:eastAsia="Angsana New"/>
        </w:rPr>
        <w:t xml:space="preserve">. </w:t>
      </w:r>
      <w:r w:rsidRPr="00731A74">
        <w:t>At 10 scans, the current signal had the lowest response;</w:t>
      </w:r>
      <w:r w:rsidRPr="00731A74">
        <w:rPr>
          <w:rFonts w:eastAsia="Angsana New"/>
        </w:rPr>
        <w:t xml:space="preserve"> </w:t>
      </w:r>
      <w:proofErr w:type="gramStart"/>
      <w:r w:rsidRPr="00731A74">
        <w:t>whereas,</w:t>
      </w:r>
      <w:proofErr w:type="gramEnd"/>
      <w:r w:rsidRPr="00731A74">
        <w:t xml:space="preserve"> it can be observed that a decrease in current response and wide displacement between the oxidation and reduction peak potentials occurred at 30 scans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0B56D651" w14:textId="77777777" w:rsidR="00C41382" w:rsidRPr="00731A74" w:rsidRDefault="00000000">
      <w:pPr>
        <w:spacing w:after="252" w:line="259" w:lineRule="auto"/>
        <w:ind w:left="0" w:firstLine="0"/>
        <w:jc w:val="left"/>
      </w:pPr>
      <w:r w:rsidRPr="00731A74">
        <w:t xml:space="preserve"> </w:t>
      </w:r>
    </w:p>
    <w:p w14:paraId="1D689D12" w14:textId="77777777" w:rsidR="00C41382" w:rsidRPr="00731A74" w:rsidRDefault="00000000">
      <w:pPr>
        <w:pStyle w:val="Heading2"/>
        <w:spacing w:after="260"/>
        <w:ind w:left="-5"/>
      </w:pPr>
      <w:r w:rsidRPr="00731A74">
        <w:t xml:space="preserve">Surface morphologies  </w:t>
      </w:r>
    </w:p>
    <w:p w14:paraId="515E857E" w14:textId="77777777" w:rsidR="00C41382" w:rsidRPr="00731A74" w:rsidRDefault="00000000">
      <w:pPr>
        <w:spacing w:after="0" w:line="516" w:lineRule="auto"/>
        <w:ind w:left="731" w:right="125"/>
      </w:pPr>
      <w:r w:rsidRPr="00731A74">
        <w:t xml:space="preserve">The surface morphologies of the PB film </w:t>
      </w:r>
      <w:r w:rsidRPr="00731A74">
        <w:rPr>
          <w:rFonts w:eastAsia="Angsana New"/>
        </w:rPr>
        <w:t>(</w:t>
      </w:r>
      <w:r w:rsidRPr="00731A74">
        <w:t>Figure 2a</w:t>
      </w:r>
      <w:r w:rsidRPr="00731A74">
        <w:rPr>
          <w:rFonts w:eastAsia="Angsana New"/>
        </w:rPr>
        <w:t xml:space="preserve">) </w:t>
      </w:r>
      <w:r w:rsidRPr="00731A74">
        <w:t>and the AuNPs</w:t>
      </w:r>
      <w:r w:rsidRPr="00731A74">
        <w:rPr>
          <w:rFonts w:eastAsia="Angsana New"/>
        </w:rPr>
        <w:t>-</w:t>
      </w:r>
      <w:r w:rsidRPr="00731A74">
        <w:t xml:space="preserve">PB film </w:t>
      </w:r>
      <w:r w:rsidRPr="00731A74">
        <w:rPr>
          <w:rFonts w:eastAsia="Angsana New"/>
        </w:rPr>
        <w:t>(</w:t>
      </w:r>
      <w:r w:rsidRPr="00731A74">
        <w:t>Figure 2b</w:t>
      </w:r>
      <w:r w:rsidRPr="00731A74">
        <w:rPr>
          <w:rFonts w:eastAsia="Angsana New"/>
        </w:rPr>
        <w:t xml:space="preserve">) </w:t>
      </w:r>
      <w:r w:rsidRPr="00731A74">
        <w:t xml:space="preserve">modified on </w:t>
      </w:r>
      <w:proofErr w:type="spellStart"/>
      <w:r w:rsidRPr="00731A74">
        <w:t>SPAuE</w:t>
      </w:r>
      <w:proofErr w:type="spellEnd"/>
      <w:r w:rsidRPr="00731A74">
        <w:t xml:space="preserve"> were investigated using SEM</w:t>
      </w:r>
      <w:r w:rsidRPr="00731A74">
        <w:rPr>
          <w:rFonts w:eastAsia="Angsana New"/>
        </w:rPr>
        <w:t xml:space="preserve">. </w:t>
      </w:r>
      <w:r w:rsidRPr="00731A74">
        <w:t>The PB film showed small sphere</w:t>
      </w:r>
      <w:r w:rsidRPr="00731A74">
        <w:rPr>
          <w:rFonts w:eastAsia="Angsana New"/>
        </w:rPr>
        <w:t>-</w:t>
      </w:r>
      <w:r w:rsidRPr="00731A74">
        <w:t xml:space="preserve">like particles homogeneously dispersed on the </w:t>
      </w:r>
      <w:proofErr w:type="spellStart"/>
      <w:r w:rsidRPr="00731A74">
        <w:t>SPAuE</w:t>
      </w:r>
      <w:proofErr w:type="spellEnd"/>
      <w:r w:rsidRPr="00731A74">
        <w:t xml:space="preserve"> surface; whereas, the AuNPs</w:t>
      </w:r>
      <w:r w:rsidRPr="00731A74">
        <w:rPr>
          <w:rFonts w:eastAsia="Angsana New"/>
        </w:rPr>
        <w:t>-</w:t>
      </w:r>
      <w:r w:rsidRPr="00731A74">
        <w:t>PB film was rough and exhibited many nanoparticles embedded within the PB film</w:t>
      </w:r>
      <w:r w:rsidRPr="00731A74">
        <w:rPr>
          <w:rFonts w:eastAsia="Angsana New"/>
        </w:rPr>
        <w:t xml:space="preserve">. </w:t>
      </w:r>
      <w:r w:rsidRPr="00731A74">
        <w:t xml:space="preserve">Table 1 shows Values of </w:t>
      </w:r>
      <w:proofErr w:type="spellStart"/>
      <w:r w:rsidRPr="00731A74">
        <w:t>Ipa</w:t>
      </w:r>
      <w:proofErr w:type="spellEnd"/>
      <w:r w:rsidRPr="00731A74">
        <w:t xml:space="preserve">, </w:t>
      </w:r>
      <w:proofErr w:type="spellStart"/>
      <w:r w:rsidRPr="00731A74">
        <w:t>Ipc</w:t>
      </w:r>
      <w:proofErr w:type="spellEnd"/>
      <w:r w:rsidRPr="00731A74">
        <w:t xml:space="preserve">, and </w:t>
      </w:r>
      <w:proofErr w:type="spellStart"/>
      <w:r w:rsidRPr="00731A74">
        <w:t>Ipc</w:t>
      </w:r>
      <w:proofErr w:type="spellEnd"/>
      <w:r w:rsidRPr="00731A74">
        <w:rPr>
          <w:rFonts w:eastAsia="Angsana New"/>
        </w:rPr>
        <w:t>/</w:t>
      </w:r>
      <w:proofErr w:type="spellStart"/>
      <w:r w:rsidRPr="00731A74">
        <w:t>Ipa</w:t>
      </w:r>
      <w:proofErr w:type="spellEnd"/>
      <w:r w:rsidRPr="00731A74">
        <w:t xml:space="preserve"> ratio obtained from cyclic voltammograms of the PB</w:t>
      </w:r>
      <w:r w:rsidRPr="00731A74">
        <w:rPr>
          <w:rFonts w:eastAsia="Angsana New"/>
        </w:rPr>
        <w:t>/</w:t>
      </w:r>
      <w:proofErr w:type="spellStart"/>
      <w:r w:rsidRPr="00731A74">
        <w:t>SPAuE</w:t>
      </w:r>
      <w:proofErr w:type="spellEnd"/>
      <w:r w:rsidRPr="00731A74">
        <w:t xml:space="preserve"> and the AuNPs</w:t>
      </w:r>
      <w:r w:rsidRPr="00731A74">
        <w:rPr>
          <w:rFonts w:eastAsia="Angsana New"/>
        </w:rPr>
        <w:t>-</w:t>
      </w:r>
      <w:r w:rsidRPr="00731A74">
        <w:t>PB</w:t>
      </w:r>
      <w:r w:rsidRPr="00731A74">
        <w:rPr>
          <w:rFonts w:eastAsia="Angsana New"/>
        </w:rPr>
        <w:t>/</w:t>
      </w:r>
      <w:proofErr w:type="spellStart"/>
      <w:r w:rsidRPr="00731A74">
        <w:t>SPAuE</w:t>
      </w:r>
      <w:proofErr w:type="spellEnd"/>
      <w:r w:rsidRPr="00731A74">
        <w:rPr>
          <w:rFonts w:eastAsia="Angsana New"/>
        </w:rPr>
        <w:t>.</w:t>
      </w:r>
      <w:r w:rsidRPr="00731A74">
        <w:t xml:space="preserve"> </w:t>
      </w:r>
    </w:p>
    <w:p w14:paraId="32341754" w14:textId="77777777" w:rsidR="00C41382" w:rsidRPr="00731A74" w:rsidRDefault="00000000">
      <w:pPr>
        <w:spacing w:after="216" w:line="259" w:lineRule="auto"/>
        <w:ind w:left="0" w:right="185" w:firstLine="0"/>
        <w:jc w:val="right"/>
      </w:pPr>
      <w:r w:rsidRPr="00731A74">
        <w:rPr>
          <w:noProof/>
        </w:rPr>
        <w:lastRenderedPageBreak/>
        <w:drawing>
          <wp:inline distT="0" distB="0" distL="0" distR="0" wp14:anchorId="5DA9802E" wp14:editId="4AA73A0E">
            <wp:extent cx="5809869" cy="2207895"/>
            <wp:effectExtent l="0" t="0" r="0" b="0"/>
            <wp:docPr id="1730" name="Picture 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Picture 17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09869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A74">
        <w:t xml:space="preserve"> </w:t>
      </w:r>
    </w:p>
    <w:p w14:paraId="136FC237" w14:textId="77777777" w:rsidR="00C41382" w:rsidRPr="00731A74" w:rsidRDefault="00000000">
      <w:pPr>
        <w:spacing w:after="338"/>
        <w:ind w:left="-5" w:right="125"/>
      </w:pPr>
      <w:r w:rsidRPr="00731A74">
        <w:rPr>
          <w:b/>
        </w:rPr>
        <w:t>Figure 2</w:t>
      </w:r>
      <w:r w:rsidRPr="00731A74">
        <w:t xml:space="preserve"> SEM images of the modified </w:t>
      </w:r>
      <w:proofErr w:type="spellStart"/>
      <w:r w:rsidRPr="00731A74">
        <w:t>SPAuE</w:t>
      </w:r>
      <w:proofErr w:type="spellEnd"/>
      <w:r w:rsidRPr="00731A74">
        <w:rPr>
          <w:rFonts w:eastAsia="Angsana New"/>
        </w:rPr>
        <w:t>: (</w:t>
      </w:r>
      <w:r w:rsidRPr="00731A74">
        <w:t>a</w:t>
      </w:r>
      <w:r w:rsidRPr="00731A74">
        <w:rPr>
          <w:rFonts w:eastAsia="Angsana New"/>
        </w:rPr>
        <w:t>)</w:t>
      </w:r>
      <w:r w:rsidRPr="00731A74">
        <w:t>PB</w:t>
      </w:r>
      <w:r w:rsidRPr="00731A74">
        <w:rPr>
          <w:rFonts w:eastAsia="Angsana New"/>
        </w:rPr>
        <w:t>/</w:t>
      </w:r>
      <w:proofErr w:type="spellStart"/>
      <w:r w:rsidRPr="00731A74">
        <w:t>SPAuE</w:t>
      </w:r>
      <w:proofErr w:type="spellEnd"/>
      <w:r w:rsidRPr="00731A74">
        <w:t xml:space="preserve">, and </w:t>
      </w:r>
      <w:r w:rsidRPr="00731A74">
        <w:rPr>
          <w:rFonts w:eastAsia="Angsana New"/>
        </w:rPr>
        <w:t>(</w:t>
      </w:r>
      <w:r w:rsidRPr="00731A74">
        <w:t>b</w:t>
      </w:r>
      <w:r w:rsidRPr="00731A74">
        <w:rPr>
          <w:rFonts w:eastAsia="Angsana New"/>
        </w:rPr>
        <w:t>)</w:t>
      </w:r>
      <w:r w:rsidRPr="00731A74">
        <w:t>AuNPs</w:t>
      </w:r>
      <w:r w:rsidRPr="00731A74">
        <w:rPr>
          <w:rFonts w:eastAsia="Angsana New"/>
        </w:rPr>
        <w:t>-</w:t>
      </w:r>
      <w:r w:rsidRPr="00731A74">
        <w:t>PB</w:t>
      </w:r>
      <w:r w:rsidRPr="00731A74">
        <w:rPr>
          <w:rFonts w:eastAsia="Angsana New"/>
        </w:rPr>
        <w:t>/</w:t>
      </w:r>
      <w:proofErr w:type="spellStart"/>
      <w:r w:rsidRPr="00731A74">
        <w:t>SPAuE</w:t>
      </w:r>
      <w:proofErr w:type="spellEnd"/>
      <w:r w:rsidRPr="00731A74">
        <w:rPr>
          <w:rFonts w:eastAsia="Angsana New"/>
        </w:rPr>
        <w:t>.</w:t>
      </w:r>
      <w:r w:rsidRPr="00731A74">
        <w:t xml:space="preserve"> </w:t>
      </w:r>
    </w:p>
    <w:p w14:paraId="417A8382" w14:textId="77777777" w:rsidR="00C41382" w:rsidRPr="00731A74" w:rsidRDefault="00000000">
      <w:pPr>
        <w:spacing w:after="290" w:line="259" w:lineRule="auto"/>
        <w:ind w:left="0" w:firstLine="0"/>
        <w:jc w:val="left"/>
      </w:pPr>
      <w:r w:rsidRPr="00731A74">
        <w:t xml:space="preserve"> </w:t>
      </w:r>
    </w:p>
    <w:p w14:paraId="1413EFAA" w14:textId="77777777" w:rsidR="00C41382" w:rsidRPr="00731A74" w:rsidRDefault="00000000">
      <w:pPr>
        <w:spacing w:after="294" w:line="259" w:lineRule="auto"/>
        <w:ind w:left="-5"/>
        <w:jc w:val="left"/>
      </w:pPr>
      <w:r w:rsidRPr="00731A74">
        <w:rPr>
          <w:b/>
        </w:rPr>
        <w:t>Table 1</w:t>
      </w:r>
      <w:r w:rsidRPr="00731A74">
        <w:rPr>
          <w:rFonts w:eastAsia="Angsana New"/>
        </w:rPr>
        <w:t xml:space="preserve"> </w:t>
      </w:r>
      <w:r w:rsidRPr="00731A74">
        <w:rPr>
          <w:sz w:val="22"/>
        </w:rPr>
        <w:t xml:space="preserve">Values of </w:t>
      </w:r>
      <w:proofErr w:type="spellStart"/>
      <w:r w:rsidRPr="00731A74">
        <w:rPr>
          <w:sz w:val="22"/>
        </w:rPr>
        <w:t>I</w:t>
      </w:r>
      <w:r w:rsidRPr="00731A74">
        <w:rPr>
          <w:sz w:val="22"/>
          <w:vertAlign w:val="subscript"/>
        </w:rPr>
        <w:t>pa</w:t>
      </w:r>
      <w:proofErr w:type="spellEnd"/>
      <w:r w:rsidRPr="00731A74">
        <w:rPr>
          <w:sz w:val="22"/>
        </w:rPr>
        <w:t xml:space="preserve">, </w:t>
      </w:r>
      <w:proofErr w:type="spellStart"/>
      <w:r w:rsidRPr="00731A74">
        <w:rPr>
          <w:sz w:val="22"/>
        </w:rPr>
        <w:t>I</w:t>
      </w:r>
      <w:r w:rsidRPr="00731A74">
        <w:rPr>
          <w:sz w:val="22"/>
          <w:vertAlign w:val="subscript"/>
        </w:rPr>
        <w:t>pc</w:t>
      </w:r>
      <w:proofErr w:type="spellEnd"/>
      <w:r w:rsidRPr="00731A74">
        <w:rPr>
          <w:sz w:val="22"/>
        </w:rPr>
        <w:t xml:space="preserve">, and </w:t>
      </w:r>
      <w:proofErr w:type="spellStart"/>
      <w:r w:rsidRPr="00731A74">
        <w:rPr>
          <w:sz w:val="22"/>
        </w:rPr>
        <w:t>I</w:t>
      </w:r>
      <w:r w:rsidRPr="00731A74">
        <w:rPr>
          <w:sz w:val="22"/>
          <w:vertAlign w:val="subscript"/>
        </w:rPr>
        <w:t>pc</w:t>
      </w:r>
      <w:proofErr w:type="spellEnd"/>
      <w:r w:rsidRPr="00731A74">
        <w:rPr>
          <w:rFonts w:eastAsia="Angsana New"/>
          <w:sz w:val="22"/>
        </w:rPr>
        <w:t>/</w:t>
      </w:r>
      <w:proofErr w:type="spellStart"/>
      <w:r w:rsidRPr="00731A74">
        <w:rPr>
          <w:sz w:val="22"/>
        </w:rPr>
        <w:t>I</w:t>
      </w:r>
      <w:r w:rsidRPr="00731A74">
        <w:rPr>
          <w:sz w:val="22"/>
          <w:vertAlign w:val="subscript"/>
        </w:rPr>
        <w:t>pa</w:t>
      </w:r>
      <w:proofErr w:type="spellEnd"/>
      <w:r w:rsidRPr="00731A74">
        <w:rPr>
          <w:sz w:val="22"/>
        </w:rPr>
        <w:t xml:space="preserve"> ratio obtained from cyclic voltammograms of the PB</w:t>
      </w:r>
      <w:r w:rsidRPr="00731A74">
        <w:rPr>
          <w:rFonts w:eastAsia="Angsana New"/>
          <w:sz w:val="22"/>
        </w:rPr>
        <w:t>/</w:t>
      </w:r>
      <w:proofErr w:type="spellStart"/>
      <w:r w:rsidRPr="00731A74">
        <w:rPr>
          <w:sz w:val="22"/>
        </w:rPr>
        <w:t>SPAuE</w:t>
      </w:r>
      <w:proofErr w:type="spellEnd"/>
      <w:r w:rsidRPr="00731A74">
        <w:rPr>
          <w:sz w:val="22"/>
        </w:rPr>
        <w:t xml:space="preserve"> and the </w:t>
      </w:r>
    </w:p>
    <w:p w14:paraId="5BDE13A3" w14:textId="77777777" w:rsidR="00C41382" w:rsidRPr="00731A74" w:rsidRDefault="00000000">
      <w:pPr>
        <w:spacing w:after="294" w:line="259" w:lineRule="auto"/>
        <w:ind w:left="-5"/>
        <w:jc w:val="left"/>
      </w:pPr>
      <w:r w:rsidRPr="00731A74">
        <w:rPr>
          <w:sz w:val="22"/>
        </w:rPr>
        <w:t>AuNPs</w:t>
      </w:r>
      <w:r w:rsidRPr="00731A74">
        <w:rPr>
          <w:rFonts w:eastAsia="Angsana New"/>
          <w:sz w:val="22"/>
        </w:rPr>
        <w:t>-</w:t>
      </w:r>
      <w:r w:rsidRPr="00731A74">
        <w:rPr>
          <w:sz w:val="22"/>
        </w:rPr>
        <w:t>PB</w:t>
      </w:r>
      <w:r w:rsidRPr="00731A74">
        <w:rPr>
          <w:rFonts w:eastAsia="Angsana New"/>
          <w:sz w:val="22"/>
        </w:rPr>
        <w:t>/</w:t>
      </w:r>
      <w:proofErr w:type="spellStart"/>
      <w:r w:rsidRPr="00731A74">
        <w:rPr>
          <w:sz w:val="22"/>
        </w:rPr>
        <w:t>SPAuE</w:t>
      </w:r>
      <w:proofErr w:type="spellEnd"/>
      <w:r w:rsidRPr="00731A74">
        <w:rPr>
          <w:sz w:val="22"/>
        </w:rPr>
        <w:t xml:space="preserve"> </w:t>
      </w:r>
    </w:p>
    <w:tbl>
      <w:tblPr>
        <w:tblStyle w:val="TableGrid"/>
        <w:tblW w:w="5789" w:type="dxa"/>
        <w:tblInd w:w="1788" w:type="dxa"/>
        <w:tblCellMar>
          <w:top w:w="16" w:type="dxa"/>
          <w:left w:w="133" w:type="dxa"/>
          <w:right w:w="75" w:type="dxa"/>
        </w:tblCellMar>
        <w:tblLook w:val="04A0" w:firstRow="1" w:lastRow="0" w:firstColumn="1" w:lastColumn="0" w:noHBand="0" w:noVBand="1"/>
      </w:tblPr>
      <w:tblGrid>
        <w:gridCol w:w="2222"/>
        <w:gridCol w:w="1042"/>
        <w:gridCol w:w="1037"/>
        <w:gridCol w:w="1488"/>
      </w:tblGrid>
      <w:tr w:rsidR="00C41382" w:rsidRPr="00731A74" w14:paraId="164BED53" w14:textId="77777777">
        <w:trPr>
          <w:trHeight w:val="70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44DF8" w14:textId="77777777" w:rsidR="00C41382" w:rsidRPr="00731A74" w:rsidRDefault="00000000">
            <w:pPr>
              <w:spacing w:after="0" w:line="259" w:lineRule="auto"/>
              <w:ind w:left="0" w:right="53" w:firstLine="0"/>
              <w:jc w:val="center"/>
            </w:pPr>
            <w:r w:rsidRPr="00731A74">
              <w:rPr>
                <w:b/>
              </w:rPr>
              <w:t xml:space="preserve">Electrodes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029AA" w14:textId="77777777" w:rsidR="00C41382" w:rsidRPr="00731A74" w:rsidRDefault="00000000">
            <w:pPr>
              <w:spacing w:after="0" w:line="259" w:lineRule="auto"/>
              <w:ind w:left="30" w:firstLine="0"/>
              <w:jc w:val="left"/>
            </w:pPr>
            <w:proofErr w:type="spellStart"/>
            <w:r w:rsidRPr="00731A74">
              <w:rPr>
                <w:b/>
              </w:rPr>
              <w:t>I</w:t>
            </w:r>
            <w:r w:rsidRPr="00731A74">
              <w:rPr>
                <w:b/>
                <w:vertAlign w:val="subscript"/>
              </w:rPr>
              <w:t>pa</w:t>
            </w:r>
            <w:proofErr w:type="spellEnd"/>
            <w:r w:rsidRPr="00731A74">
              <w:rPr>
                <w:rFonts w:eastAsia="Angsana New"/>
                <w:b/>
              </w:rPr>
              <w:t xml:space="preserve"> (</w:t>
            </w:r>
            <w:proofErr w:type="spellStart"/>
            <w:r w:rsidRPr="00731A74">
              <w:rPr>
                <w:b/>
              </w:rPr>
              <w:t>μA</w:t>
            </w:r>
            <w:proofErr w:type="spellEnd"/>
            <w:r w:rsidRPr="00731A74">
              <w:rPr>
                <w:rFonts w:eastAsia="Angsana New"/>
                <w:b/>
              </w:rPr>
              <w:t>)</w:t>
            </w:r>
            <w:r w:rsidRPr="00731A74"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B4149" w14:textId="77777777" w:rsidR="00C41382" w:rsidRPr="00731A74" w:rsidRDefault="00000000">
            <w:pPr>
              <w:spacing w:after="0" w:line="259" w:lineRule="auto"/>
              <w:ind w:left="30" w:firstLine="0"/>
              <w:jc w:val="left"/>
            </w:pPr>
            <w:proofErr w:type="spellStart"/>
            <w:r w:rsidRPr="00731A74">
              <w:rPr>
                <w:b/>
              </w:rPr>
              <w:t>I</w:t>
            </w:r>
            <w:r w:rsidRPr="00731A74">
              <w:rPr>
                <w:b/>
                <w:vertAlign w:val="subscript"/>
              </w:rPr>
              <w:t>pc</w:t>
            </w:r>
            <w:proofErr w:type="spellEnd"/>
            <w:r w:rsidRPr="00731A74">
              <w:rPr>
                <w:b/>
                <w:vertAlign w:val="subscript"/>
              </w:rPr>
              <w:t xml:space="preserve"> </w:t>
            </w:r>
            <w:r w:rsidRPr="00731A74">
              <w:rPr>
                <w:rFonts w:eastAsia="Angsana New"/>
                <w:b/>
              </w:rPr>
              <w:t>(</w:t>
            </w:r>
            <w:proofErr w:type="spellStart"/>
            <w:r w:rsidRPr="00731A74">
              <w:rPr>
                <w:b/>
              </w:rPr>
              <w:t>μA</w:t>
            </w:r>
            <w:proofErr w:type="spellEnd"/>
            <w:r w:rsidRPr="00731A74">
              <w:rPr>
                <w:rFonts w:eastAsia="Angsana New"/>
                <w:b/>
              </w:rPr>
              <w:t>)</w:t>
            </w:r>
            <w:r w:rsidRPr="00731A74">
              <w:rPr>
                <w:b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E48840" w14:textId="77777777" w:rsidR="00C41382" w:rsidRPr="00731A74" w:rsidRDefault="00000000">
            <w:pPr>
              <w:spacing w:after="0" w:line="259" w:lineRule="auto"/>
              <w:ind w:left="0" w:right="49" w:firstLine="0"/>
              <w:jc w:val="center"/>
            </w:pPr>
            <w:proofErr w:type="spellStart"/>
            <w:r w:rsidRPr="00731A74">
              <w:rPr>
                <w:b/>
              </w:rPr>
              <w:t>I</w:t>
            </w:r>
            <w:r w:rsidRPr="00731A74">
              <w:rPr>
                <w:b/>
                <w:vertAlign w:val="subscript"/>
              </w:rPr>
              <w:t>pc</w:t>
            </w:r>
            <w:proofErr w:type="spellEnd"/>
            <w:r w:rsidRPr="00731A74">
              <w:rPr>
                <w:rFonts w:eastAsia="Angsana New"/>
                <w:b/>
              </w:rPr>
              <w:t>/</w:t>
            </w:r>
            <w:proofErr w:type="spellStart"/>
            <w:r w:rsidRPr="00731A74">
              <w:rPr>
                <w:b/>
              </w:rPr>
              <w:t>I</w:t>
            </w:r>
            <w:r w:rsidRPr="00731A74">
              <w:rPr>
                <w:b/>
                <w:vertAlign w:val="subscript"/>
              </w:rPr>
              <w:t>pa</w:t>
            </w:r>
            <w:proofErr w:type="spellEnd"/>
            <w:r w:rsidRPr="00731A74">
              <w:rPr>
                <w:b/>
              </w:rPr>
              <w:t xml:space="preserve"> ratio </w:t>
            </w:r>
          </w:p>
        </w:tc>
      </w:tr>
      <w:tr w:rsidR="00C41382" w:rsidRPr="00731A74" w14:paraId="7C1E3B8D" w14:textId="77777777">
        <w:trPr>
          <w:trHeight w:val="66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362E" w14:textId="77777777" w:rsidR="00C41382" w:rsidRPr="00731A74" w:rsidRDefault="00000000">
            <w:pPr>
              <w:spacing w:after="0" w:line="259" w:lineRule="auto"/>
              <w:ind w:left="0" w:right="57" w:firstLine="0"/>
              <w:jc w:val="center"/>
            </w:pPr>
            <w:r w:rsidRPr="00731A74">
              <w:t>PB</w:t>
            </w:r>
            <w:r w:rsidRPr="00731A74">
              <w:rPr>
                <w:rFonts w:eastAsia="Angsana New"/>
              </w:rPr>
              <w:t>/</w:t>
            </w:r>
            <w:proofErr w:type="spellStart"/>
            <w:r w:rsidRPr="00731A74">
              <w:t>SPAuE</w:t>
            </w:r>
            <w:proofErr w:type="spellEnd"/>
            <w:r w:rsidRPr="00731A74">
              <w:t xml:space="preserve"> 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8949" w14:textId="77777777" w:rsidR="00C41382" w:rsidRPr="00731A74" w:rsidRDefault="00000000">
            <w:pPr>
              <w:spacing w:after="0" w:line="259" w:lineRule="auto"/>
              <w:ind w:left="0" w:right="58" w:firstLine="0"/>
              <w:jc w:val="center"/>
            </w:pPr>
            <w:r w:rsidRPr="00731A74">
              <w:t>110</w:t>
            </w:r>
            <w:r w:rsidRPr="00731A74">
              <w:rPr>
                <w:rFonts w:eastAsia="Angsana New"/>
              </w:rPr>
              <w:t>.</w:t>
            </w:r>
            <w:r w:rsidRPr="00731A74">
              <w:t xml:space="preserve">17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71AF" w14:textId="77777777" w:rsidR="00C41382" w:rsidRPr="00731A74" w:rsidRDefault="00000000">
            <w:pPr>
              <w:spacing w:after="0" w:line="259" w:lineRule="auto"/>
              <w:ind w:left="0" w:right="58" w:firstLine="0"/>
              <w:jc w:val="center"/>
            </w:pPr>
            <w:r w:rsidRPr="00731A74">
              <w:t>72</w:t>
            </w:r>
            <w:r w:rsidRPr="00731A74">
              <w:rPr>
                <w:rFonts w:eastAsia="Angsana New"/>
              </w:rPr>
              <w:t>.</w:t>
            </w:r>
            <w:r w:rsidRPr="00731A74">
              <w:t xml:space="preserve">96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414F" w14:textId="77777777" w:rsidR="00C41382" w:rsidRPr="00731A74" w:rsidRDefault="00000000">
            <w:pPr>
              <w:spacing w:after="0" w:line="259" w:lineRule="auto"/>
              <w:ind w:left="0" w:right="52" w:firstLine="0"/>
              <w:jc w:val="center"/>
            </w:pPr>
            <w:r w:rsidRPr="00731A74">
              <w:t>0</w:t>
            </w:r>
            <w:r w:rsidRPr="00731A74">
              <w:rPr>
                <w:rFonts w:eastAsia="Angsana New"/>
              </w:rPr>
              <w:t>.</w:t>
            </w:r>
            <w:r w:rsidRPr="00731A74">
              <w:t xml:space="preserve">66 </w:t>
            </w:r>
          </w:p>
        </w:tc>
      </w:tr>
      <w:tr w:rsidR="00C41382" w:rsidRPr="00731A74" w14:paraId="6AE0FC9F" w14:textId="77777777">
        <w:trPr>
          <w:trHeight w:val="66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97D8" w14:textId="77777777" w:rsidR="00C41382" w:rsidRPr="00731A74" w:rsidRDefault="00000000">
            <w:pPr>
              <w:spacing w:after="0" w:line="259" w:lineRule="auto"/>
              <w:ind w:left="0" w:firstLine="0"/>
              <w:jc w:val="left"/>
            </w:pPr>
            <w:r w:rsidRPr="00731A74">
              <w:t>AuNPs</w:t>
            </w:r>
            <w:r w:rsidRPr="00731A74">
              <w:rPr>
                <w:rFonts w:eastAsia="Angsana New"/>
              </w:rPr>
              <w:t>-</w:t>
            </w:r>
            <w:r w:rsidRPr="00731A74">
              <w:t>PB</w:t>
            </w:r>
            <w:r w:rsidRPr="00731A74">
              <w:rPr>
                <w:rFonts w:eastAsia="Angsana New"/>
              </w:rPr>
              <w:t>/</w:t>
            </w:r>
            <w:proofErr w:type="spellStart"/>
            <w:r w:rsidRPr="00731A74">
              <w:t>SPAuE</w:t>
            </w:r>
            <w:proofErr w:type="spellEnd"/>
            <w:r w:rsidRPr="00731A74">
              <w:t xml:space="preserve"> 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0A9E" w14:textId="77777777" w:rsidR="00C41382" w:rsidRPr="00731A74" w:rsidRDefault="00000000">
            <w:pPr>
              <w:spacing w:after="0" w:line="259" w:lineRule="auto"/>
              <w:ind w:left="0" w:right="58" w:firstLine="0"/>
              <w:jc w:val="center"/>
            </w:pPr>
            <w:r w:rsidRPr="00731A74">
              <w:t>166</w:t>
            </w:r>
            <w:r w:rsidRPr="00731A74">
              <w:rPr>
                <w:rFonts w:eastAsia="Angsana New"/>
              </w:rPr>
              <w:t>.</w:t>
            </w:r>
            <w:r w:rsidRPr="00731A74">
              <w:t xml:space="preserve">36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E60" w14:textId="77777777" w:rsidR="00C41382" w:rsidRPr="00731A74" w:rsidRDefault="00000000">
            <w:pPr>
              <w:spacing w:after="0" w:line="259" w:lineRule="auto"/>
              <w:ind w:left="64" w:firstLine="0"/>
              <w:jc w:val="left"/>
            </w:pPr>
            <w:r w:rsidRPr="00731A74">
              <w:t>112</w:t>
            </w:r>
            <w:r w:rsidRPr="00731A74">
              <w:rPr>
                <w:rFonts w:eastAsia="Angsana New"/>
              </w:rPr>
              <w:t>.</w:t>
            </w:r>
            <w:r w:rsidRPr="00731A74">
              <w:t xml:space="preserve">42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0D96" w14:textId="77777777" w:rsidR="00C41382" w:rsidRPr="00731A74" w:rsidRDefault="00000000">
            <w:pPr>
              <w:spacing w:after="0" w:line="259" w:lineRule="auto"/>
              <w:ind w:left="0" w:right="52" w:firstLine="0"/>
              <w:jc w:val="center"/>
            </w:pPr>
            <w:r w:rsidRPr="00731A74">
              <w:t>0</w:t>
            </w:r>
            <w:r w:rsidRPr="00731A74">
              <w:rPr>
                <w:rFonts w:eastAsia="Angsana New"/>
              </w:rPr>
              <w:t>.</w:t>
            </w:r>
            <w:r w:rsidRPr="00731A74">
              <w:t xml:space="preserve">67 </w:t>
            </w:r>
          </w:p>
        </w:tc>
      </w:tr>
    </w:tbl>
    <w:p w14:paraId="54484464" w14:textId="77777777" w:rsidR="00C41382" w:rsidRPr="00731A74" w:rsidRDefault="00000000">
      <w:pPr>
        <w:pStyle w:val="Heading1"/>
        <w:ind w:left="-5"/>
      </w:pPr>
      <w:r w:rsidRPr="00731A74">
        <w:t xml:space="preserve">Discussion </w:t>
      </w:r>
    </w:p>
    <w:p w14:paraId="73748811" w14:textId="77777777" w:rsidR="00C41382" w:rsidRPr="00731A74" w:rsidRDefault="00000000">
      <w:pPr>
        <w:spacing w:after="0" w:line="425" w:lineRule="auto"/>
        <w:ind w:left="731" w:right="125"/>
      </w:pPr>
      <w:r w:rsidRPr="00731A74">
        <w:t>In this study,</w:t>
      </w:r>
      <w:r w:rsidRPr="00731A74">
        <w:rPr>
          <w:rFonts w:eastAsia="Angsana New"/>
          <w:sz w:val="22"/>
        </w:rPr>
        <w:t xml:space="preserve"> </w:t>
      </w:r>
      <w:r w:rsidRPr="00731A74">
        <w:t>it was demonstrated that the AuNPs</w:t>
      </w:r>
      <w:r w:rsidRPr="00731A74">
        <w:rPr>
          <w:rFonts w:eastAsia="Angsana New"/>
        </w:rPr>
        <w:t xml:space="preserve">- </w:t>
      </w:r>
      <w:r w:rsidRPr="00731A74">
        <w:t>PB film</w:t>
      </w:r>
      <w:r w:rsidRPr="00731A74">
        <w:rPr>
          <w:rFonts w:eastAsia="Angsana New"/>
          <w:sz w:val="22"/>
        </w:rPr>
        <w:t xml:space="preserve"> </w:t>
      </w:r>
      <w:r w:rsidRPr="00731A74">
        <w:t xml:space="preserve">deposited on </w:t>
      </w:r>
      <w:proofErr w:type="spellStart"/>
      <w:r w:rsidRPr="00731A74">
        <w:t>SPAuE</w:t>
      </w:r>
      <w:proofErr w:type="spellEnd"/>
      <w:r w:rsidRPr="00731A74">
        <w:t xml:space="preserve"> could contribute to the improvement of the electrochemical performance of the PB</w:t>
      </w:r>
      <w:r w:rsidRPr="00731A74">
        <w:rPr>
          <w:rFonts w:eastAsia="Angsana New"/>
        </w:rPr>
        <w:t xml:space="preserve"> </w:t>
      </w:r>
      <w:r w:rsidRPr="00731A74">
        <w:t>signal</w:t>
      </w:r>
      <w:r w:rsidRPr="00731A74">
        <w:rPr>
          <w:rFonts w:eastAsia="Angsana New"/>
        </w:rPr>
        <w:t>.</w:t>
      </w:r>
      <w:r w:rsidRPr="00731A74">
        <w:rPr>
          <w:rFonts w:eastAsia="Cordia New"/>
          <w:sz w:val="30"/>
        </w:rPr>
        <w:t xml:space="preserve"> </w:t>
      </w:r>
    </w:p>
    <w:p w14:paraId="5894E8EA" w14:textId="77777777" w:rsidR="00C41382" w:rsidRPr="00731A74" w:rsidRDefault="00000000">
      <w:pPr>
        <w:spacing w:after="11" w:line="513" w:lineRule="auto"/>
        <w:ind w:left="731" w:right="125"/>
      </w:pPr>
      <w:r w:rsidRPr="00731A74">
        <w:t>Initially, the optimization study was carried out to determine the optimal conditions in the process of PB electrodeposition</w:t>
      </w:r>
      <w:r w:rsidRPr="00731A74">
        <w:rPr>
          <w:rFonts w:eastAsia="Angsana New"/>
        </w:rPr>
        <w:t xml:space="preserve">. </w:t>
      </w:r>
      <w:r w:rsidRPr="00731A74">
        <w:t>As per the results showed,</w:t>
      </w:r>
      <w:r w:rsidRPr="00731A74">
        <w:rPr>
          <w:rFonts w:eastAsia="Angsana New"/>
        </w:rPr>
        <w:t xml:space="preserve"> </w:t>
      </w:r>
      <w:r w:rsidRPr="00731A74">
        <w:t>at 0</w:t>
      </w:r>
      <w:r w:rsidRPr="00731A74">
        <w:rPr>
          <w:rFonts w:eastAsia="Angsana New"/>
        </w:rPr>
        <w:t>.</w:t>
      </w:r>
      <w:r w:rsidRPr="00731A74">
        <w:t>25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 xml:space="preserve">] </w:t>
      </w:r>
      <w:r w:rsidRPr="00731A74">
        <w:t>and 0</w:t>
      </w:r>
      <w:r w:rsidRPr="00731A74">
        <w:rPr>
          <w:rFonts w:eastAsia="Angsana New"/>
        </w:rPr>
        <w:t>.</w:t>
      </w:r>
      <w:r w:rsidRPr="00731A74">
        <w:t>25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FeCl</w:t>
      </w:r>
      <w:r w:rsidRPr="00731A74">
        <w:rPr>
          <w:vertAlign w:val="subscript"/>
        </w:rPr>
        <w:t>3</w:t>
      </w:r>
      <w:r w:rsidRPr="00731A74">
        <w:t>,</w:t>
      </w:r>
      <w:r w:rsidRPr="00731A74">
        <w:rPr>
          <w:rFonts w:eastAsia="Angsana New"/>
          <w:sz w:val="21"/>
          <w:vertAlign w:val="subscript"/>
        </w:rPr>
        <w:t xml:space="preserve"> </w:t>
      </w:r>
      <w:r w:rsidRPr="00731A74">
        <w:t>the current response was higher when increasing the number of scans</w:t>
      </w:r>
      <w:r w:rsidRPr="00731A74">
        <w:rPr>
          <w:rFonts w:eastAsia="Angsana New"/>
        </w:rPr>
        <w:t xml:space="preserve">. </w:t>
      </w:r>
      <w:r w:rsidRPr="00731A74">
        <w:t>This is due to the larger electroactive site of PB on the gold electrode surface</w:t>
      </w:r>
      <w:r w:rsidRPr="00731A74">
        <w:rPr>
          <w:rFonts w:eastAsia="Angsana New"/>
        </w:rPr>
        <w:t xml:space="preserve">. </w:t>
      </w:r>
      <w:r w:rsidRPr="00731A74">
        <w:t>Moreover, it was noted that two reduction peaks were observed for every scan</w:t>
      </w:r>
      <w:r w:rsidRPr="00731A74">
        <w:rPr>
          <w:rFonts w:eastAsia="Angsana New"/>
        </w:rPr>
        <w:t xml:space="preserve">. </w:t>
      </w:r>
      <w:r w:rsidRPr="00731A74">
        <w:t xml:space="preserve">Similarly, </w:t>
      </w:r>
      <w:r w:rsidRPr="00731A74">
        <w:lastRenderedPageBreak/>
        <w:t>the couple reduction peaks at 0</w:t>
      </w:r>
      <w:r w:rsidRPr="00731A74">
        <w:rPr>
          <w:rFonts w:eastAsia="Angsana New"/>
        </w:rPr>
        <w:t>.</w:t>
      </w:r>
      <w:r w:rsidRPr="00731A74">
        <w:t>50 mM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 xml:space="preserve">]  </w:t>
      </w:r>
      <w:r w:rsidRPr="00731A74">
        <w:t>and 0</w:t>
      </w:r>
      <w:r w:rsidRPr="00731A74">
        <w:rPr>
          <w:rFonts w:eastAsia="Angsana New"/>
        </w:rPr>
        <w:t>.</w:t>
      </w:r>
      <w:r w:rsidRPr="00731A74">
        <w:t>50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FeCl</w:t>
      </w:r>
      <w:r w:rsidRPr="00731A74">
        <w:rPr>
          <w:vertAlign w:val="subscript"/>
        </w:rPr>
        <w:t>3</w:t>
      </w:r>
      <w:r w:rsidRPr="00731A74">
        <w:t xml:space="preserve"> as well as 1</w:t>
      </w:r>
      <w:r w:rsidRPr="00731A74">
        <w:rPr>
          <w:rFonts w:eastAsia="Angsana New"/>
        </w:rPr>
        <w:t>.</w:t>
      </w:r>
      <w:r w:rsidRPr="00731A74">
        <w:t>0</w:t>
      </w:r>
      <w:r w:rsidRPr="00731A74">
        <w:rPr>
          <w:rFonts w:eastAsia="Angsana New"/>
        </w:rPr>
        <w:t xml:space="preserve"> </w:t>
      </w:r>
      <w:r w:rsidRPr="00731A74">
        <w:t>mM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 xml:space="preserve">] </w:t>
      </w:r>
      <w:r w:rsidRPr="00731A74">
        <w:t>and 1</w:t>
      </w:r>
      <w:r w:rsidRPr="00731A74">
        <w:rPr>
          <w:rFonts w:eastAsia="Angsana New"/>
        </w:rPr>
        <w:t>.</w:t>
      </w:r>
      <w:r w:rsidRPr="00731A74">
        <w:t>0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FeCl</w:t>
      </w:r>
      <w:r w:rsidRPr="00731A74">
        <w:rPr>
          <w:vertAlign w:val="subscript"/>
        </w:rPr>
        <w:t>3</w:t>
      </w:r>
      <w:r w:rsidRPr="00731A74">
        <w:t xml:space="preserve"> were also found at 10 cycles</w:t>
      </w:r>
      <w:r w:rsidRPr="00731A74">
        <w:rPr>
          <w:rFonts w:eastAsia="Angsana New"/>
        </w:rPr>
        <w:t xml:space="preserve">. </w:t>
      </w:r>
      <w:r w:rsidRPr="00731A74">
        <w:t xml:space="preserve">The electrochemical </w:t>
      </w:r>
      <w:proofErr w:type="spellStart"/>
      <w:r w:rsidRPr="00731A74">
        <w:t>behavior</w:t>
      </w:r>
      <w:proofErr w:type="spellEnd"/>
      <w:r w:rsidRPr="00731A74">
        <w:t>, showing at a peak at approximately 0</w:t>
      </w:r>
      <w:r w:rsidRPr="00731A74">
        <w:rPr>
          <w:rFonts w:eastAsia="Angsana New"/>
        </w:rPr>
        <w:t>.</w:t>
      </w:r>
      <w:r w:rsidRPr="00731A74">
        <w:t>15 V, is most likely massive precipitation of PB occurring in the process of the reduction of Fe</w:t>
      </w:r>
      <w:r w:rsidRPr="00731A74">
        <w:rPr>
          <w:vertAlign w:val="superscript"/>
        </w:rPr>
        <w:t>3</w:t>
      </w:r>
      <w:r w:rsidRPr="00731A74">
        <w:rPr>
          <w:rFonts w:eastAsia="Angsana New"/>
          <w:sz w:val="21"/>
          <w:vertAlign w:val="superscript"/>
        </w:rPr>
        <w:t>+</w:t>
      </w:r>
      <w:r w:rsidRPr="00731A74">
        <w:t xml:space="preserve"> to Fe</w:t>
      </w:r>
      <w:r w:rsidRPr="00731A74">
        <w:rPr>
          <w:vertAlign w:val="superscript"/>
        </w:rPr>
        <w:t>2</w:t>
      </w:r>
      <w:r w:rsidRPr="00731A74">
        <w:rPr>
          <w:rFonts w:eastAsia="Angsana New"/>
          <w:sz w:val="21"/>
          <w:vertAlign w:val="superscript"/>
        </w:rPr>
        <w:t>+</w:t>
      </w:r>
      <w:r w:rsidRPr="00731A74">
        <w:t xml:space="preserve">, as  was discussed in Isfahani </w:t>
      </w:r>
      <w:r w:rsidRPr="00731A74">
        <w:rPr>
          <w:i/>
        </w:rPr>
        <w:t>et al</w:t>
      </w:r>
      <w:r w:rsidRPr="00731A74">
        <w:rPr>
          <w:rFonts w:eastAsia="Angsana New"/>
          <w:i/>
        </w:rPr>
        <w:t>.</w:t>
      </w:r>
      <w:r w:rsidRPr="00731A74">
        <w:rPr>
          <w:i/>
        </w:rPr>
        <w:t>,</w:t>
      </w:r>
      <w:r w:rsidRPr="00731A74">
        <w:t xml:space="preserve"> 2019</w:t>
      </w:r>
      <w:r w:rsidRPr="00731A74">
        <w:rPr>
          <w:vertAlign w:val="superscript"/>
        </w:rPr>
        <w:t>22</w:t>
      </w:r>
      <w:r w:rsidRPr="00731A74">
        <w:rPr>
          <w:rFonts w:eastAsia="Angsana New"/>
        </w:rPr>
        <w:t>.</w:t>
      </w:r>
      <w:r w:rsidRPr="00731A74">
        <w:rPr>
          <w:rFonts w:eastAsia="Angsana New"/>
          <w:color w:val="FF0000"/>
        </w:rPr>
        <w:t xml:space="preserve"> </w:t>
      </w:r>
      <w:r w:rsidRPr="00731A74">
        <w:t xml:space="preserve">The mentioned mechanism is probably due to the reaction of the </w:t>
      </w:r>
      <w:r w:rsidRPr="00731A74">
        <w:rPr>
          <w:rFonts w:eastAsia="Angsana New"/>
        </w:rPr>
        <w:t>(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III</w:t>
      </w:r>
      <w:r w:rsidRPr="00731A74">
        <w:rPr>
          <w:rFonts w:eastAsia="Angsana New"/>
        </w:rPr>
        <w:t xml:space="preserve">) </w:t>
      </w:r>
    </w:p>
    <w:p w14:paraId="63B832D8" w14:textId="77777777" w:rsidR="00C41382" w:rsidRPr="00731A74" w:rsidRDefault="00000000">
      <w:pPr>
        <w:spacing w:line="518" w:lineRule="auto"/>
        <w:ind w:left="731" w:right="125"/>
      </w:pP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III</w:t>
      </w:r>
      <w:r w:rsidRPr="00731A74">
        <w:rPr>
          <w:rFonts w:eastAsia="Angsana New"/>
        </w:rPr>
        <w:t>)(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 xml:space="preserve">]) </w:t>
      </w:r>
      <w:r w:rsidRPr="00731A74">
        <w:t xml:space="preserve">complex with the conductive material; as shown in reaction </w:t>
      </w:r>
      <w:r w:rsidRPr="00731A74">
        <w:rPr>
          <w:rFonts w:eastAsia="Angsana New"/>
        </w:rPr>
        <w:t>(</w:t>
      </w:r>
      <w:r w:rsidRPr="00731A74">
        <w:t>2</w:t>
      </w:r>
      <w:r w:rsidRPr="00731A74">
        <w:rPr>
          <w:rFonts w:eastAsia="Angsana New"/>
        </w:rPr>
        <w:t xml:space="preserve">) </w:t>
      </w:r>
      <w:r w:rsidRPr="00731A74">
        <w:t xml:space="preserve">and </w:t>
      </w:r>
      <w:r w:rsidRPr="00731A74">
        <w:rPr>
          <w:rFonts w:eastAsia="Angsana New"/>
        </w:rPr>
        <w:t>(</w:t>
      </w:r>
      <w:r w:rsidRPr="00731A74">
        <w:t>3</w:t>
      </w:r>
      <w:r w:rsidRPr="00731A74">
        <w:rPr>
          <w:rFonts w:eastAsia="Angsana New"/>
        </w:rPr>
        <w:t>).</w:t>
      </w:r>
      <w:r w:rsidRPr="00731A74">
        <w:t xml:space="preserve"> However, the </w:t>
      </w:r>
      <w:proofErr w:type="spellStart"/>
      <w:r w:rsidRPr="00731A74">
        <w:t>behavior</w:t>
      </w:r>
      <w:proofErr w:type="spellEnd"/>
      <w:r w:rsidRPr="00731A74">
        <w:t xml:space="preserve"> for the concentrations of 0</w:t>
      </w:r>
      <w:r w:rsidRPr="00731A74">
        <w:rPr>
          <w:rFonts w:eastAsia="Angsana New"/>
        </w:rPr>
        <w:t>.</w:t>
      </w:r>
      <w:r w:rsidRPr="00731A74">
        <w:t>50 and 1</w:t>
      </w:r>
      <w:r w:rsidRPr="00731A74">
        <w:rPr>
          <w:rFonts w:eastAsia="Angsana New"/>
        </w:rPr>
        <w:t>.</w:t>
      </w:r>
      <w:r w:rsidRPr="00731A74">
        <w:t>0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at 20 and 30 scan cycles disappeared</w:t>
      </w:r>
      <w:r w:rsidRPr="00731A74">
        <w:rPr>
          <w:rFonts w:eastAsia="Angsana New"/>
        </w:rPr>
        <w:t xml:space="preserve">. </w:t>
      </w:r>
      <w:r w:rsidRPr="00731A74">
        <w:t xml:space="preserve"> </w:t>
      </w:r>
    </w:p>
    <w:p w14:paraId="2C838081" w14:textId="77777777" w:rsidR="00C41382" w:rsidRPr="00731A74" w:rsidRDefault="00000000">
      <w:pPr>
        <w:spacing w:after="290" w:line="259" w:lineRule="auto"/>
        <w:ind w:left="0" w:firstLine="0"/>
        <w:jc w:val="left"/>
      </w:pPr>
      <w:r w:rsidRPr="00731A74">
        <w:t xml:space="preserve"> </w:t>
      </w:r>
    </w:p>
    <w:p w14:paraId="4BE5AE41" w14:textId="77777777" w:rsidR="00C41382" w:rsidRPr="00731A74" w:rsidRDefault="00000000">
      <w:pPr>
        <w:pStyle w:val="Heading1"/>
        <w:ind w:left="-5"/>
      </w:pPr>
      <w:r w:rsidRPr="00731A74">
        <w:t xml:space="preserve">Conclusion </w:t>
      </w:r>
    </w:p>
    <w:p w14:paraId="455AC1D7" w14:textId="77777777" w:rsidR="00C41382" w:rsidRPr="00731A74" w:rsidRDefault="00000000">
      <w:pPr>
        <w:spacing w:after="14" w:line="506" w:lineRule="auto"/>
        <w:ind w:left="731" w:right="125"/>
      </w:pPr>
      <w:r w:rsidRPr="00731A74">
        <w:t>This study developed</w:t>
      </w:r>
      <w:r w:rsidRPr="00731A74">
        <w:rPr>
          <w:rFonts w:eastAsia="Angsana New"/>
        </w:rPr>
        <w:t xml:space="preserve"> </w:t>
      </w:r>
      <w:r w:rsidRPr="00731A74">
        <w:t>an AuNPs</w:t>
      </w:r>
      <w:r w:rsidRPr="00731A74">
        <w:rPr>
          <w:rFonts w:eastAsia="Angsana New"/>
        </w:rPr>
        <w:t>-</w:t>
      </w:r>
      <w:r w:rsidRPr="00731A74">
        <w:t xml:space="preserve">PB modified </w:t>
      </w:r>
      <w:proofErr w:type="spellStart"/>
      <w:r w:rsidRPr="00731A74">
        <w:t>SPAuE</w:t>
      </w:r>
      <w:proofErr w:type="spellEnd"/>
      <w:r w:rsidRPr="00731A74">
        <w:t>, using the electrodeposition technique</w:t>
      </w:r>
      <w:r w:rsidRPr="00731A74">
        <w:rPr>
          <w:rFonts w:eastAsia="Angsana New"/>
        </w:rPr>
        <w:t xml:space="preserve">. </w:t>
      </w:r>
      <w:r w:rsidRPr="00731A74">
        <w:t>The optimal condition at</w:t>
      </w:r>
      <w:r w:rsidRPr="00731A74">
        <w:rPr>
          <w:rFonts w:eastAsia="Angsana New"/>
          <w:sz w:val="22"/>
        </w:rPr>
        <w:t xml:space="preserve"> </w:t>
      </w:r>
      <w:r w:rsidRPr="00731A74">
        <w:t>a concentration of 0</w:t>
      </w:r>
      <w:r w:rsidRPr="00731A74">
        <w:rPr>
          <w:rFonts w:eastAsia="Angsana New"/>
        </w:rPr>
        <w:t>.</w:t>
      </w:r>
      <w:r w:rsidRPr="00731A74">
        <w:t>50 mmol L</w:t>
      </w:r>
      <w:r w:rsidRPr="00731A74">
        <w:rPr>
          <w:rFonts w:eastAsia="Angsana New"/>
          <w:sz w:val="21"/>
          <w:vertAlign w:val="superscript"/>
        </w:rPr>
        <w:t>-</w:t>
      </w:r>
      <w:r w:rsidRPr="00731A74">
        <w:rPr>
          <w:vertAlign w:val="superscript"/>
        </w:rPr>
        <w:t>1</w:t>
      </w:r>
      <w:r w:rsidRPr="00731A74">
        <w:t xml:space="preserve"> K</w:t>
      </w:r>
      <w:r w:rsidRPr="00731A74">
        <w:rPr>
          <w:vertAlign w:val="subscript"/>
        </w:rPr>
        <w:t>3</w:t>
      </w:r>
      <w:r w:rsidRPr="00731A74">
        <w:rPr>
          <w:rFonts w:eastAsia="Angsana New"/>
        </w:rPr>
        <w:t>[</w:t>
      </w:r>
      <w:r w:rsidRPr="00731A74">
        <w:t>Fe</w:t>
      </w:r>
      <w:r w:rsidRPr="00731A74">
        <w:rPr>
          <w:rFonts w:eastAsia="Angsana New"/>
        </w:rPr>
        <w:t>(</w:t>
      </w:r>
      <w:r w:rsidRPr="00731A74">
        <w:t>CN</w:t>
      </w:r>
      <w:r w:rsidRPr="00731A74">
        <w:rPr>
          <w:rFonts w:eastAsia="Angsana New"/>
        </w:rPr>
        <w:t>)</w:t>
      </w:r>
      <w:r w:rsidRPr="00731A74">
        <w:rPr>
          <w:sz w:val="16"/>
        </w:rPr>
        <w:t>6</w:t>
      </w:r>
      <w:r w:rsidRPr="00731A74">
        <w:rPr>
          <w:rFonts w:eastAsia="Angsana New"/>
        </w:rPr>
        <w:t xml:space="preserve">] </w:t>
      </w:r>
      <w:r w:rsidRPr="00731A74">
        <w:t>and FeCl</w:t>
      </w:r>
      <w:r w:rsidRPr="00731A74">
        <w:rPr>
          <w:vertAlign w:val="subscript"/>
        </w:rPr>
        <w:t>3</w:t>
      </w:r>
      <w:r w:rsidRPr="00731A74">
        <w:t>, and the number of scans at 20 cycles was applied to fabricate the AuNPs</w:t>
      </w:r>
      <w:r w:rsidRPr="00731A74">
        <w:rPr>
          <w:rFonts w:eastAsia="Angsana New"/>
        </w:rPr>
        <w:t>-</w:t>
      </w:r>
      <w:r w:rsidRPr="00731A74">
        <w:t>PB film during the electrodeposition process</w:t>
      </w:r>
      <w:r w:rsidRPr="00731A74">
        <w:rPr>
          <w:rFonts w:eastAsia="Angsana New"/>
        </w:rPr>
        <w:t xml:space="preserve">. </w:t>
      </w:r>
      <w:r w:rsidRPr="00731A74">
        <w:t>The performance of the AuNPs</w:t>
      </w:r>
      <w:r w:rsidRPr="00731A74">
        <w:rPr>
          <w:rFonts w:eastAsia="Angsana New"/>
        </w:rPr>
        <w:t>-</w:t>
      </w:r>
      <w:r w:rsidRPr="00731A74">
        <w:t>PB</w:t>
      </w:r>
      <w:r w:rsidRPr="00731A74">
        <w:rPr>
          <w:rFonts w:eastAsia="Angsana New"/>
        </w:rPr>
        <w:t>/</w:t>
      </w:r>
      <w:proofErr w:type="spellStart"/>
      <w:r w:rsidRPr="00731A74">
        <w:t>SPAuE</w:t>
      </w:r>
      <w:proofErr w:type="spellEnd"/>
      <w:r w:rsidRPr="00731A74">
        <w:t xml:space="preserve"> was evaluated in comparison with a PB modified </w:t>
      </w:r>
      <w:proofErr w:type="spellStart"/>
      <w:r w:rsidRPr="00731A74">
        <w:t>SPAuE</w:t>
      </w:r>
      <w:proofErr w:type="spellEnd"/>
      <w:r w:rsidRPr="00731A74">
        <w:t xml:space="preserve"> without AuNPs</w:t>
      </w:r>
      <w:r w:rsidRPr="00731A74">
        <w:rPr>
          <w:rFonts w:eastAsia="Angsana New"/>
        </w:rPr>
        <w:t xml:space="preserve">. </w:t>
      </w:r>
      <w:r w:rsidRPr="00731A74">
        <w:t>The AuNPs</w:t>
      </w:r>
      <w:r w:rsidRPr="00731A74">
        <w:rPr>
          <w:rFonts w:eastAsia="Angsana New"/>
        </w:rPr>
        <w:t>-</w:t>
      </w:r>
      <w:r w:rsidRPr="00731A74">
        <w:t>PB</w:t>
      </w:r>
      <w:r w:rsidRPr="00731A74">
        <w:rPr>
          <w:rFonts w:eastAsia="Angsana New"/>
        </w:rPr>
        <w:t>/</w:t>
      </w:r>
      <w:proofErr w:type="spellStart"/>
      <w:r w:rsidRPr="00731A74">
        <w:t>SPAuE</w:t>
      </w:r>
      <w:proofErr w:type="spellEnd"/>
      <w:r w:rsidRPr="00731A74">
        <w:t xml:space="preserve"> offers great potential for the stability</w:t>
      </w:r>
      <w:r w:rsidRPr="00731A74">
        <w:rPr>
          <w:rFonts w:eastAsia="Cordia New"/>
          <w:sz w:val="32"/>
        </w:rPr>
        <w:t xml:space="preserve"> </w:t>
      </w:r>
      <w:r w:rsidRPr="00731A74">
        <w:t>of PB</w:t>
      </w:r>
      <w:r w:rsidRPr="00731A74">
        <w:rPr>
          <w:rFonts w:eastAsia="Angsana New"/>
        </w:rPr>
        <w:t>-</w:t>
      </w:r>
      <w:r w:rsidRPr="00731A74">
        <w:t>based electrochemical biosensors as an attractive alternative for use in medical biosensors</w:t>
      </w:r>
      <w:r w:rsidRPr="00731A74">
        <w:rPr>
          <w:rFonts w:eastAsia="Angsana New"/>
        </w:rPr>
        <w:t xml:space="preserve">. </w:t>
      </w:r>
      <w:r w:rsidRPr="00731A74">
        <w:t xml:space="preserve"> </w:t>
      </w:r>
    </w:p>
    <w:p w14:paraId="45CB20DC" w14:textId="77777777" w:rsidR="00C41382" w:rsidRPr="00731A74" w:rsidRDefault="00000000">
      <w:pPr>
        <w:spacing w:after="290" w:line="259" w:lineRule="auto"/>
        <w:ind w:left="0" w:firstLine="0"/>
        <w:jc w:val="left"/>
      </w:pPr>
      <w:r w:rsidRPr="00731A74">
        <w:t xml:space="preserve"> </w:t>
      </w:r>
    </w:p>
    <w:p w14:paraId="1CB863E7" w14:textId="77777777" w:rsidR="00C41382" w:rsidRPr="00731A74" w:rsidRDefault="00000000">
      <w:pPr>
        <w:pStyle w:val="Heading1"/>
        <w:ind w:left="-5"/>
      </w:pPr>
      <w:r w:rsidRPr="00731A74">
        <w:lastRenderedPageBreak/>
        <w:t xml:space="preserve">Acknowledgment </w:t>
      </w:r>
    </w:p>
    <w:p w14:paraId="68DD4F6F" w14:textId="5134FC40" w:rsidR="00C41382" w:rsidRPr="00731A74" w:rsidRDefault="00000000">
      <w:pPr>
        <w:spacing w:after="195" w:line="515" w:lineRule="auto"/>
        <w:ind w:left="-5" w:right="125"/>
      </w:pPr>
      <w:r w:rsidRPr="00731A74">
        <w:t>We gratefully acknowledged the XXXX for the financial support</w:t>
      </w:r>
      <w:r w:rsidRPr="00731A74">
        <w:rPr>
          <w:rFonts w:eastAsia="Angsana New"/>
        </w:rPr>
        <w:t xml:space="preserve">. </w:t>
      </w:r>
      <w:r w:rsidRPr="00731A74">
        <w:t xml:space="preserve">We would also like to thank </w:t>
      </w:r>
      <w:r w:rsidR="0068248A">
        <w:t>XXXX</w:t>
      </w:r>
      <w:r w:rsidRPr="00731A74">
        <w:rPr>
          <w:rFonts w:eastAsia="Angsana New"/>
        </w:rPr>
        <w:t xml:space="preserve"> </w:t>
      </w:r>
      <w:r w:rsidRPr="00731A74">
        <w:t>for</w:t>
      </w:r>
      <w:r w:rsidRPr="00731A74">
        <w:rPr>
          <w:rFonts w:eastAsia="Angsana New"/>
        </w:rPr>
        <w:t xml:space="preserve"> </w:t>
      </w:r>
      <w:r w:rsidRPr="00731A74">
        <w:t>editing</w:t>
      </w:r>
      <w:r w:rsidRPr="00731A74">
        <w:rPr>
          <w:rFonts w:eastAsia="Angsana New"/>
        </w:rPr>
        <w:t xml:space="preserve"> </w:t>
      </w:r>
      <w:r w:rsidRPr="00731A74">
        <w:t>the</w:t>
      </w:r>
      <w:r w:rsidRPr="00731A74">
        <w:rPr>
          <w:rFonts w:eastAsia="Angsana New"/>
        </w:rPr>
        <w:t xml:space="preserve"> </w:t>
      </w:r>
      <w:r w:rsidRPr="00731A74">
        <w:t>English</w:t>
      </w:r>
      <w:r w:rsidRPr="00731A74">
        <w:rPr>
          <w:rFonts w:eastAsia="Angsana New"/>
        </w:rPr>
        <w:t xml:space="preserve"> </w:t>
      </w:r>
      <w:r w:rsidRPr="00731A74">
        <w:t>of</w:t>
      </w:r>
      <w:r w:rsidRPr="00731A74">
        <w:rPr>
          <w:rFonts w:eastAsia="Angsana New"/>
        </w:rPr>
        <w:t xml:space="preserve"> </w:t>
      </w:r>
      <w:r w:rsidRPr="00731A74">
        <w:t>the</w:t>
      </w:r>
      <w:r w:rsidRPr="00731A74">
        <w:rPr>
          <w:rFonts w:eastAsia="Angsana New"/>
        </w:rPr>
        <w:t xml:space="preserve"> </w:t>
      </w:r>
      <w:r w:rsidRPr="00731A74">
        <w:t>manuscript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605300A2" w14:textId="77777777" w:rsidR="00C41382" w:rsidRPr="00731A74" w:rsidRDefault="00000000">
      <w:pPr>
        <w:spacing w:after="377"/>
        <w:ind w:left="-5"/>
        <w:jc w:val="left"/>
      </w:pPr>
      <w:r w:rsidRPr="00731A74">
        <w:rPr>
          <w:b/>
          <w:sz w:val="28"/>
        </w:rPr>
        <w:t>Conflict of interest</w:t>
      </w:r>
      <w:r w:rsidRPr="00731A74">
        <w:rPr>
          <w:rFonts w:eastAsia="Cordia New"/>
          <w:b/>
          <w:sz w:val="36"/>
        </w:rPr>
        <w:t xml:space="preserve"> </w:t>
      </w:r>
    </w:p>
    <w:p w14:paraId="6B4C20D7" w14:textId="77777777" w:rsidR="00C41382" w:rsidRPr="00731A74" w:rsidRDefault="00000000">
      <w:pPr>
        <w:spacing w:after="400"/>
        <w:ind w:left="-5" w:right="125"/>
      </w:pPr>
      <w:r w:rsidRPr="00731A74">
        <w:t>There are no potential conflicts of interest to declare</w:t>
      </w:r>
      <w:r w:rsidRPr="00731A74">
        <w:rPr>
          <w:rFonts w:eastAsia="Angsana New"/>
          <w:sz w:val="37"/>
          <w:vertAlign w:val="superscript"/>
        </w:rPr>
        <w:t>.</w:t>
      </w:r>
      <w:r w:rsidRPr="00731A74">
        <w:rPr>
          <w:rFonts w:eastAsia="Cordia New"/>
          <w:sz w:val="32"/>
        </w:rPr>
        <w:t xml:space="preserve"> </w:t>
      </w:r>
    </w:p>
    <w:p w14:paraId="6294B7B6" w14:textId="77777777" w:rsidR="00C41382" w:rsidRPr="00731A74" w:rsidRDefault="00000000">
      <w:pPr>
        <w:pStyle w:val="Heading1"/>
        <w:spacing w:after="447"/>
        <w:ind w:left="-5"/>
      </w:pPr>
      <w:r w:rsidRPr="00731A74">
        <w:t xml:space="preserve">References </w:t>
      </w:r>
    </w:p>
    <w:p w14:paraId="7E58B8A0" w14:textId="77777777" w:rsidR="00C41382" w:rsidRPr="00731A74" w:rsidRDefault="00000000">
      <w:pPr>
        <w:pStyle w:val="Heading2"/>
        <w:ind w:left="-5"/>
      </w:pPr>
      <w:r w:rsidRPr="00731A74">
        <w:t>The example below is the corrected references of JHSMRs formatting</w:t>
      </w:r>
      <w:r w:rsidRPr="00731A74">
        <w:rPr>
          <w:sz w:val="28"/>
        </w:rPr>
        <w:t xml:space="preserve"> </w:t>
      </w:r>
    </w:p>
    <w:p w14:paraId="2CAFC777" w14:textId="77777777" w:rsidR="00C41382" w:rsidRPr="00731A74" w:rsidRDefault="00000000">
      <w:pPr>
        <w:numPr>
          <w:ilvl w:val="0"/>
          <w:numId w:val="4"/>
        </w:numPr>
        <w:spacing w:after="0" w:line="514" w:lineRule="auto"/>
        <w:ind w:right="125" w:hanging="197"/>
      </w:pPr>
      <w:r w:rsidRPr="00731A74">
        <w:t>The Global Diabetes Community</w:t>
      </w:r>
      <w:r w:rsidRPr="00731A74">
        <w:rPr>
          <w:rFonts w:eastAsia="Angsana New"/>
        </w:rPr>
        <w:t xml:space="preserve">. </w:t>
      </w:r>
      <w:r w:rsidRPr="00731A74">
        <w:t xml:space="preserve">Foot checks for diabetes </w:t>
      </w:r>
      <w:r w:rsidRPr="00731A74">
        <w:rPr>
          <w:rFonts w:eastAsia="Angsana New"/>
        </w:rPr>
        <w:t>[</w:t>
      </w:r>
      <w:r w:rsidRPr="00731A74">
        <w:t>homepage on the Internet</w:t>
      </w:r>
      <w:r w:rsidRPr="00731A74">
        <w:rPr>
          <w:rFonts w:eastAsia="Angsana New"/>
        </w:rPr>
        <w:t xml:space="preserve">]. </w:t>
      </w:r>
      <w:r w:rsidRPr="00731A74">
        <w:t>Coventry</w:t>
      </w:r>
      <w:r w:rsidRPr="00731A74">
        <w:rPr>
          <w:rFonts w:eastAsia="Angsana New"/>
        </w:rPr>
        <w:t xml:space="preserve">: </w:t>
      </w:r>
      <w:r w:rsidRPr="00731A74">
        <w:t xml:space="preserve">Diabetes Digital Media Ltd; 2019 </w:t>
      </w:r>
      <w:r w:rsidRPr="00731A74">
        <w:rPr>
          <w:rFonts w:eastAsia="Angsana New"/>
        </w:rPr>
        <w:t>[</w:t>
      </w:r>
      <w:r w:rsidRPr="00731A74">
        <w:t>cited 2020 May 7</w:t>
      </w:r>
      <w:r w:rsidRPr="00731A74">
        <w:rPr>
          <w:rFonts w:eastAsia="Angsana New"/>
        </w:rPr>
        <w:t xml:space="preserve">]. </w:t>
      </w:r>
      <w:r w:rsidRPr="00731A74">
        <w:t>Available from</w:t>
      </w:r>
      <w:r w:rsidRPr="00731A74">
        <w:rPr>
          <w:rFonts w:eastAsia="Angsana New"/>
        </w:rPr>
        <w:t xml:space="preserve">: </w:t>
      </w:r>
      <w:r w:rsidRPr="00731A74">
        <w:t>https</w:t>
      </w:r>
      <w:r w:rsidRPr="00731A74">
        <w:rPr>
          <w:rFonts w:eastAsia="Angsana New"/>
        </w:rPr>
        <w:t>://</w:t>
      </w:r>
      <w:r w:rsidRPr="00731A74">
        <w:t>www</w:t>
      </w:r>
      <w:r w:rsidRPr="00731A74">
        <w:rPr>
          <w:rFonts w:eastAsia="Angsana New"/>
        </w:rPr>
        <w:t xml:space="preserve">. </w:t>
      </w:r>
    </w:p>
    <w:p w14:paraId="6E83E516" w14:textId="77777777" w:rsidR="00C41382" w:rsidRPr="00731A74" w:rsidRDefault="00000000">
      <w:pPr>
        <w:spacing w:after="503"/>
        <w:ind w:left="-5" w:right="125"/>
      </w:pPr>
      <w:r w:rsidRPr="00731A74">
        <w:t>diabetes</w:t>
      </w:r>
      <w:r w:rsidRPr="00731A74">
        <w:rPr>
          <w:rFonts w:eastAsia="Angsana New"/>
        </w:rPr>
        <w:t>.</w:t>
      </w:r>
      <w:r w:rsidRPr="00731A74">
        <w:t>co</w:t>
      </w:r>
      <w:r w:rsidRPr="00731A74">
        <w:rPr>
          <w:rFonts w:eastAsia="Angsana New"/>
        </w:rPr>
        <w:t>.</w:t>
      </w:r>
      <w:r w:rsidRPr="00731A74">
        <w:t>uk</w:t>
      </w:r>
      <w:r w:rsidRPr="00731A74">
        <w:rPr>
          <w:rFonts w:eastAsia="Angsana New"/>
        </w:rPr>
        <w:t>/</w:t>
      </w:r>
      <w:r w:rsidRPr="00731A74">
        <w:t>foot</w:t>
      </w:r>
      <w:r w:rsidRPr="00731A74">
        <w:rPr>
          <w:rFonts w:eastAsia="Angsana New"/>
        </w:rPr>
        <w:t>-</w:t>
      </w:r>
      <w:r w:rsidRPr="00731A74">
        <w:t>care</w:t>
      </w:r>
      <w:r w:rsidRPr="00731A74">
        <w:rPr>
          <w:rFonts w:eastAsia="Angsana New"/>
        </w:rPr>
        <w:t>/</w:t>
      </w:r>
      <w:r w:rsidRPr="00731A74">
        <w:t>foot</w:t>
      </w:r>
      <w:r w:rsidRPr="00731A74">
        <w:rPr>
          <w:rFonts w:eastAsia="Angsana New"/>
        </w:rPr>
        <w:t>-</w:t>
      </w:r>
      <w:r w:rsidRPr="00731A74">
        <w:t>checks</w:t>
      </w:r>
      <w:r w:rsidRPr="00731A74">
        <w:rPr>
          <w:rFonts w:eastAsia="Angsana New"/>
        </w:rPr>
        <w:t>.</w:t>
      </w:r>
      <w:r w:rsidRPr="00731A74">
        <w:t xml:space="preserve">html </w:t>
      </w:r>
    </w:p>
    <w:p w14:paraId="54F87A6C" w14:textId="77777777" w:rsidR="00C41382" w:rsidRPr="00731A74" w:rsidRDefault="00000000">
      <w:pPr>
        <w:numPr>
          <w:ilvl w:val="0"/>
          <w:numId w:val="4"/>
        </w:numPr>
        <w:spacing w:line="515" w:lineRule="auto"/>
        <w:ind w:right="125" w:hanging="197"/>
      </w:pPr>
      <w:r w:rsidRPr="00731A74">
        <w:t>Yang A, Yan F</w:t>
      </w:r>
      <w:r w:rsidRPr="00731A74">
        <w:rPr>
          <w:rFonts w:eastAsia="Angsana New"/>
        </w:rPr>
        <w:t xml:space="preserve">. </w:t>
      </w:r>
      <w:r w:rsidRPr="00731A74">
        <w:t>Flexible electrochemical biosensors for health monitoring</w:t>
      </w:r>
      <w:r w:rsidRPr="00731A74">
        <w:rPr>
          <w:rFonts w:eastAsia="Angsana New"/>
        </w:rPr>
        <w:t xml:space="preserve">. </w:t>
      </w:r>
      <w:r w:rsidRPr="00731A74">
        <w:t>ACS Appl Electron Mater 2021;3</w:t>
      </w:r>
      <w:r w:rsidRPr="00731A74">
        <w:rPr>
          <w:rFonts w:eastAsia="Angsana New"/>
        </w:rPr>
        <w:t>:</w:t>
      </w:r>
      <w:r w:rsidRPr="00731A74">
        <w:t>53</w:t>
      </w:r>
      <w:r w:rsidRPr="00731A74">
        <w:rPr>
          <w:rFonts w:eastAsia="Angsana New"/>
        </w:rPr>
        <w:t>–</w:t>
      </w:r>
      <w:r w:rsidRPr="00731A74">
        <w:t>67</w:t>
      </w:r>
      <w:r w:rsidRPr="00731A74">
        <w:rPr>
          <w:rFonts w:eastAsia="Angsana New"/>
        </w:rPr>
        <w:t xml:space="preserve">. </w:t>
      </w:r>
      <w:r w:rsidRPr="00731A74">
        <w:t xml:space="preserve"> </w:t>
      </w:r>
    </w:p>
    <w:p w14:paraId="5B7D5DC5" w14:textId="77777777" w:rsidR="00C41382" w:rsidRPr="00731A74" w:rsidRDefault="00000000">
      <w:pPr>
        <w:numPr>
          <w:ilvl w:val="0"/>
          <w:numId w:val="4"/>
        </w:numPr>
        <w:spacing w:line="514" w:lineRule="auto"/>
        <w:ind w:right="125" w:hanging="197"/>
      </w:pPr>
      <w:proofErr w:type="spellStart"/>
      <w:r w:rsidRPr="00731A74">
        <w:t>Waltzman</w:t>
      </w:r>
      <w:proofErr w:type="spellEnd"/>
      <w:r w:rsidRPr="00731A74">
        <w:t xml:space="preserve"> SB, Shapiro WH</w:t>
      </w:r>
      <w:r w:rsidRPr="00731A74">
        <w:rPr>
          <w:rFonts w:eastAsia="Angsana New"/>
        </w:rPr>
        <w:t xml:space="preserve">. </w:t>
      </w:r>
      <w:r w:rsidRPr="00731A74">
        <w:t>Cochlear implants in adults</w:t>
      </w:r>
      <w:r w:rsidRPr="00731A74">
        <w:rPr>
          <w:rFonts w:eastAsia="Angsana New"/>
        </w:rPr>
        <w:t xml:space="preserve">. </w:t>
      </w:r>
      <w:r w:rsidRPr="00731A74">
        <w:t>In</w:t>
      </w:r>
      <w:r w:rsidRPr="00731A74">
        <w:rPr>
          <w:rFonts w:eastAsia="Angsana New"/>
        </w:rPr>
        <w:t xml:space="preserve">: </w:t>
      </w:r>
      <w:r w:rsidRPr="00731A74">
        <w:t xml:space="preserve">Valente M, </w:t>
      </w:r>
      <w:proofErr w:type="spellStart"/>
      <w:r w:rsidRPr="00731A74">
        <w:t>Hosfond</w:t>
      </w:r>
      <w:proofErr w:type="spellEnd"/>
      <w:r w:rsidRPr="00731A74">
        <w:rPr>
          <w:rFonts w:eastAsia="Angsana New"/>
        </w:rPr>
        <w:t>-</w:t>
      </w:r>
      <w:r w:rsidRPr="00731A74">
        <w:t>Dunn H, Roeser RJ, editors</w:t>
      </w:r>
      <w:r w:rsidRPr="00731A74">
        <w:rPr>
          <w:rFonts w:eastAsia="Angsana New"/>
        </w:rPr>
        <w:t xml:space="preserve">. </w:t>
      </w:r>
      <w:r w:rsidRPr="00731A74">
        <w:t>Audiology treatment</w:t>
      </w:r>
      <w:r w:rsidRPr="00731A74">
        <w:rPr>
          <w:rFonts w:eastAsia="Angsana New"/>
        </w:rPr>
        <w:t xml:space="preserve">. </w:t>
      </w:r>
      <w:r w:rsidRPr="00731A74">
        <w:t>2nd ed</w:t>
      </w:r>
      <w:r w:rsidRPr="00731A74">
        <w:rPr>
          <w:rFonts w:eastAsia="Angsana New"/>
        </w:rPr>
        <w:t xml:space="preserve">. </w:t>
      </w:r>
      <w:r w:rsidRPr="00731A74">
        <w:t>New York</w:t>
      </w:r>
      <w:r w:rsidRPr="00731A74">
        <w:rPr>
          <w:rFonts w:eastAsia="Angsana New"/>
        </w:rPr>
        <w:t xml:space="preserve">: </w:t>
      </w:r>
      <w:r w:rsidRPr="00731A74">
        <w:t>Thieme; 2008;p</w:t>
      </w:r>
      <w:r w:rsidRPr="00731A74">
        <w:rPr>
          <w:rFonts w:eastAsia="Angsana New"/>
        </w:rPr>
        <w:t>.</w:t>
      </w:r>
      <w:r w:rsidRPr="00731A74">
        <w:t>361</w:t>
      </w:r>
      <w:r w:rsidRPr="00731A74">
        <w:rPr>
          <w:rFonts w:eastAsia="Angsana New"/>
        </w:rPr>
        <w:t>-</w:t>
      </w:r>
      <w:r w:rsidRPr="00731A74">
        <w:t>9</w:t>
      </w:r>
      <w:r w:rsidRPr="00731A74">
        <w:rPr>
          <w:rFonts w:eastAsia="Angsana New"/>
        </w:rPr>
        <w:t>.</w:t>
      </w:r>
      <w:r w:rsidRPr="00731A74">
        <w:t xml:space="preserve"> </w:t>
      </w:r>
    </w:p>
    <w:p w14:paraId="738334EA" w14:textId="77777777" w:rsidR="00C41382" w:rsidRPr="00731A74" w:rsidRDefault="00000000">
      <w:pPr>
        <w:numPr>
          <w:ilvl w:val="0"/>
          <w:numId w:val="4"/>
        </w:numPr>
        <w:spacing w:line="515" w:lineRule="auto"/>
        <w:ind w:right="125" w:hanging="197"/>
      </w:pPr>
      <w:r w:rsidRPr="00731A74">
        <w:t>Wu X, Cao M, Hu C, He X</w:t>
      </w:r>
      <w:r w:rsidRPr="00731A74">
        <w:rPr>
          <w:rFonts w:eastAsia="Angsana New"/>
        </w:rPr>
        <w:t xml:space="preserve">. </w:t>
      </w:r>
      <w:proofErr w:type="spellStart"/>
      <w:r w:rsidRPr="00731A74">
        <w:t>Sonochemical</w:t>
      </w:r>
      <w:proofErr w:type="spellEnd"/>
      <w:r w:rsidRPr="00731A74">
        <w:t xml:space="preserve"> synthesis of Prussian blue </w:t>
      </w:r>
      <w:proofErr w:type="spellStart"/>
      <w:r w:rsidRPr="00731A74">
        <w:t>nanocubes</w:t>
      </w:r>
      <w:proofErr w:type="spellEnd"/>
      <w:r w:rsidRPr="00731A74">
        <w:t xml:space="preserve"> from a </w:t>
      </w:r>
      <w:proofErr w:type="spellStart"/>
      <w:r w:rsidRPr="00731A74">
        <w:t>singlesource</w:t>
      </w:r>
      <w:proofErr w:type="spellEnd"/>
      <w:r w:rsidRPr="00731A74">
        <w:t xml:space="preserve"> precursor</w:t>
      </w:r>
      <w:r w:rsidRPr="00731A74">
        <w:rPr>
          <w:rFonts w:eastAsia="Angsana New"/>
        </w:rPr>
        <w:t xml:space="preserve">. </w:t>
      </w:r>
      <w:proofErr w:type="spellStart"/>
      <w:r w:rsidRPr="00731A74">
        <w:t>Cryst</w:t>
      </w:r>
      <w:proofErr w:type="spellEnd"/>
      <w:r w:rsidRPr="00731A74">
        <w:t xml:space="preserve"> Growth Des 2006;6</w:t>
      </w:r>
      <w:r w:rsidRPr="00731A74">
        <w:rPr>
          <w:rFonts w:eastAsia="Angsana New"/>
        </w:rPr>
        <w:t>:</w:t>
      </w:r>
      <w:r w:rsidRPr="00731A74">
        <w:t>26</w:t>
      </w:r>
      <w:r w:rsidRPr="00731A74">
        <w:rPr>
          <w:rFonts w:eastAsia="Angsana New"/>
        </w:rPr>
        <w:t>–</w:t>
      </w:r>
      <w:r w:rsidRPr="00731A74">
        <w:t>8</w:t>
      </w:r>
      <w:r w:rsidRPr="00731A74">
        <w:rPr>
          <w:rFonts w:eastAsia="Angsana New"/>
        </w:rPr>
        <w:t xml:space="preserve">. </w:t>
      </w:r>
      <w:r w:rsidRPr="00731A74">
        <w:t xml:space="preserve"> </w:t>
      </w:r>
    </w:p>
    <w:p w14:paraId="0B91F9DC" w14:textId="77777777" w:rsidR="00C41382" w:rsidRPr="00731A74" w:rsidRDefault="00000000">
      <w:pPr>
        <w:numPr>
          <w:ilvl w:val="0"/>
          <w:numId w:val="4"/>
        </w:numPr>
        <w:spacing w:after="158" w:line="515" w:lineRule="auto"/>
        <w:ind w:right="125" w:hanging="197"/>
      </w:pPr>
      <w:r w:rsidRPr="00731A74">
        <w:t>Zhang M, Hou C, Halder A, Ulstrup J, Chi Q</w:t>
      </w:r>
      <w:r w:rsidRPr="00731A74">
        <w:rPr>
          <w:rFonts w:eastAsia="Angsana New"/>
        </w:rPr>
        <w:t xml:space="preserve">. </w:t>
      </w:r>
      <w:r w:rsidRPr="00731A74">
        <w:t>Interlocked graphene</w:t>
      </w:r>
      <w:r w:rsidRPr="00731A74">
        <w:rPr>
          <w:rFonts w:eastAsia="Angsana New"/>
        </w:rPr>
        <w:t>–</w:t>
      </w:r>
      <w:r w:rsidRPr="00731A74">
        <w:t>Prussian blue hybrid composites enable multifunctional electrochemical applications</w:t>
      </w:r>
      <w:r w:rsidRPr="00731A74">
        <w:rPr>
          <w:rFonts w:eastAsia="Angsana New"/>
        </w:rPr>
        <w:t xml:space="preserve">. </w:t>
      </w:r>
      <w:proofErr w:type="spellStart"/>
      <w:r w:rsidRPr="00731A74">
        <w:t>Biosens</w:t>
      </w:r>
      <w:proofErr w:type="spellEnd"/>
      <w:r w:rsidRPr="00731A74">
        <w:t xml:space="preserve"> </w:t>
      </w:r>
      <w:proofErr w:type="spellStart"/>
      <w:r w:rsidRPr="00731A74">
        <w:t>Bioelectron</w:t>
      </w:r>
      <w:proofErr w:type="spellEnd"/>
      <w:r w:rsidRPr="00731A74">
        <w:rPr>
          <w:rFonts w:eastAsia="Cordia New"/>
        </w:rPr>
        <w:t xml:space="preserve"> </w:t>
      </w:r>
      <w:r w:rsidRPr="00731A74">
        <w:t>2017;89</w:t>
      </w:r>
      <w:r w:rsidRPr="00731A74">
        <w:rPr>
          <w:rFonts w:eastAsia="Angsana New"/>
        </w:rPr>
        <w:t>:</w:t>
      </w:r>
      <w:r w:rsidRPr="00731A74">
        <w:t>570</w:t>
      </w:r>
      <w:r w:rsidRPr="00731A74">
        <w:rPr>
          <w:rFonts w:eastAsia="Angsana New"/>
        </w:rPr>
        <w:t>–</w:t>
      </w:r>
      <w:r w:rsidRPr="00731A74">
        <w:t>7</w:t>
      </w:r>
      <w:r w:rsidRPr="00731A74">
        <w:rPr>
          <w:rFonts w:eastAsia="Angsana New"/>
        </w:rPr>
        <w:t xml:space="preserve">. </w:t>
      </w:r>
      <w:r w:rsidRPr="00731A74">
        <w:t xml:space="preserve"> </w:t>
      </w:r>
    </w:p>
    <w:p w14:paraId="7A2B2258" w14:textId="77777777" w:rsidR="00C41382" w:rsidRPr="00731A74" w:rsidRDefault="00000000">
      <w:pPr>
        <w:numPr>
          <w:ilvl w:val="0"/>
          <w:numId w:val="4"/>
        </w:numPr>
        <w:spacing w:after="171" w:line="505" w:lineRule="auto"/>
        <w:ind w:right="125" w:hanging="197"/>
      </w:pPr>
      <w:proofErr w:type="spellStart"/>
      <w:r w:rsidRPr="00731A74">
        <w:lastRenderedPageBreak/>
        <w:t>Keihan</w:t>
      </w:r>
      <w:proofErr w:type="spellEnd"/>
      <w:r w:rsidRPr="00731A74">
        <w:t xml:space="preserve"> AH, Ramezani Karimi R, Sajjadi S</w:t>
      </w:r>
      <w:r w:rsidRPr="00731A74">
        <w:rPr>
          <w:rFonts w:eastAsia="Angsana New"/>
        </w:rPr>
        <w:t xml:space="preserve">. </w:t>
      </w:r>
      <w:r w:rsidRPr="00731A74">
        <w:t xml:space="preserve">Wide dynamic range and ultrasensitive detection of hydrogen peroxide based on beneficial role of gold nanoparticles on the electrochemical properties of </w:t>
      </w:r>
      <w:proofErr w:type="spellStart"/>
      <w:r w:rsidRPr="00731A74">
        <w:t>prussian</w:t>
      </w:r>
      <w:proofErr w:type="spellEnd"/>
      <w:r w:rsidRPr="00731A74">
        <w:t xml:space="preserve"> blue</w:t>
      </w:r>
      <w:r w:rsidRPr="00731A74">
        <w:rPr>
          <w:rFonts w:eastAsia="Angsana New"/>
        </w:rPr>
        <w:t xml:space="preserve">. </w:t>
      </w:r>
      <w:r w:rsidRPr="00731A74">
        <w:t xml:space="preserve">J </w:t>
      </w:r>
      <w:proofErr w:type="spellStart"/>
      <w:r w:rsidRPr="00731A74">
        <w:t>Electroanal</w:t>
      </w:r>
      <w:proofErr w:type="spellEnd"/>
      <w:r w:rsidRPr="00731A74">
        <w:t xml:space="preserve"> Chem 2020;862</w:t>
      </w:r>
      <w:r w:rsidRPr="00731A74">
        <w:rPr>
          <w:rFonts w:eastAsia="Angsana New"/>
        </w:rPr>
        <w:t>:</w:t>
      </w:r>
      <w:r w:rsidRPr="00731A74">
        <w:t>114001</w:t>
      </w:r>
      <w:r w:rsidRPr="00731A74">
        <w:rPr>
          <w:rFonts w:eastAsia="Angsana New"/>
        </w:rPr>
        <w:t xml:space="preserve">. </w:t>
      </w:r>
      <w:r w:rsidRPr="00731A74">
        <w:t xml:space="preserve"> </w:t>
      </w:r>
    </w:p>
    <w:p w14:paraId="63D1775D" w14:textId="77777777" w:rsidR="00C41382" w:rsidRPr="00731A74" w:rsidRDefault="00000000">
      <w:pPr>
        <w:numPr>
          <w:ilvl w:val="0"/>
          <w:numId w:val="4"/>
        </w:numPr>
        <w:spacing w:after="342"/>
        <w:ind w:right="125" w:hanging="197"/>
      </w:pPr>
      <w:r w:rsidRPr="00731A74">
        <w:t>Karyakin AA</w:t>
      </w:r>
      <w:r w:rsidRPr="00731A74">
        <w:rPr>
          <w:rFonts w:eastAsia="Angsana New"/>
        </w:rPr>
        <w:t xml:space="preserve">. </w:t>
      </w:r>
      <w:r w:rsidRPr="00731A74">
        <w:t>Prussian blue and its analogues</w:t>
      </w:r>
      <w:r w:rsidRPr="00731A74">
        <w:rPr>
          <w:rFonts w:eastAsia="Angsana New"/>
        </w:rPr>
        <w:t xml:space="preserve">: </w:t>
      </w:r>
      <w:r w:rsidRPr="00731A74">
        <w:t>electrochemistry and analytical applications</w:t>
      </w:r>
      <w:r w:rsidRPr="00731A74">
        <w:rPr>
          <w:rFonts w:eastAsia="Angsana New"/>
        </w:rPr>
        <w:t xml:space="preserve">. </w:t>
      </w:r>
    </w:p>
    <w:p w14:paraId="75DD0C1D" w14:textId="77777777" w:rsidR="00C41382" w:rsidRPr="00731A74" w:rsidRDefault="00000000">
      <w:pPr>
        <w:ind w:left="-5" w:right="125"/>
      </w:pPr>
      <w:r w:rsidRPr="00731A74">
        <w:t>Electroanalysis 2001;13</w:t>
      </w:r>
      <w:r w:rsidRPr="00731A74">
        <w:rPr>
          <w:rFonts w:eastAsia="Angsana New"/>
        </w:rPr>
        <w:t>:</w:t>
      </w:r>
      <w:r w:rsidRPr="00731A74">
        <w:t>831</w:t>
      </w:r>
      <w:r w:rsidRPr="00731A74">
        <w:rPr>
          <w:rFonts w:eastAsia="Angsana New"/>
        </w:rPr>
        <w:t>–</w:t>
      </w:r>
      <w:r w:rsidRPr="00731A74">
        <w:t>5</w:t>
      </w:r>
      <w:r w:rsidRPr="00731A74">
        <w:rPr>
          <w:rFonts w:eastAsia="Angsana New"/>
        </w:rPr>
        <w:t xml:space="preserve">. </w:t>
      </w:r>
      <w:r w:rsidRPr="00731A74">
        <w:rPr>
          <w:b/>
        </w:rPr>
        <w:t xml:space="preserve"> </w:t>
      </w:r>
    </w:p>
    <w:sectPr w:rsidR="00C41382" w:rsidRPr="00731A7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3" w:right="1296" w:bottom="1461" w:left="1440" w:header="712" w:footer="714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96F1" w14:textId="77777777" w:rsidR="009F44F0" w:rsidRDefault="009F44F0">
      <w:pPr>
        <w:spacing w:after="0" w:line="240" w:lineRule="auto"/>
      </w:pPr>
      <w:r>
        <w:separator/>
      </w:r>
    </w:p>
  </w:endnote>
  <w:endnote w:type="continuationSeparator" w:id="0">
    <w:p w14:paraId="5E29FE3E" w14:textId="77777777" w:rsidR="009F44F0" w:rsidRDefault="009F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314E" w14:textId="77777777" w:rsidR="00C41382" w:rsidRDefault="00000000">
    <w:pPr>
      <w:spacing w:after="0" w:line="259" w:lineRule="auto"/>
      <w:ind w:lef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E765408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D8CD" w14:textId="77777777" w:rsidR="00C41382" w:rsidRDefault="00000000">
    <w:pPr>
      <w:spacing w:after="0" w:line="259" w:lineRule="auto"/>
      <w:ind w:lef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E29EEF7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0A77" w14:textId="77777777" w:rsidR="00C41382" w:rsidRDefault="00000000">
    <w:pPr>
      <w:spacing w:after="0" w:line="259" w:lineRule="auto"/>
      <w:ind w:left="3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82B57F6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B466" w14:textId="77777777" w:rsidR="00C41382" w:rsidRDefault="00000000">
    <w:pPr>
      <w:spacing w:after="0" w:line="259" w:lineRule="auto"/>
      <w:ind w:left="0" w:right="1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48D5C7D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77510" w14:textId="77777777" w:rsidR="00C41382" w:rsidRDefault="00000000">
    <w:pPr>
      <w:spacing w:after="0" w:line="259" w:lineRule="auto"/>
      <w:ind w:left="0" w:right="1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012AF74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2D4D" w14:textId="77777777" w:rsidR="00C41382" w:rsidRDefault="00000000">
    <w:pPr>
      <w:spacing w:after="0" w:line="259" w:lineRule="auto"/>
      <w:ind w:left="0" w:right="1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6E6D265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15FC" w14:textId="77777777" w:rsidR="009F44F0" w:rsidRDefault="009F44F0">
      <w:pPr>
        <w:spacing w:after="0" w:line="240" w:lineRule="auto"/>
      </w:pPr>
      <w:r>
        <w:separator/>
      </w:r>
    </w:p>
  </w:footnote>
  <w:footnote w:type="continuationSeparator" w:id="0">
    <w:p w14:paraId="56EF67BE" w14:textId="77777777" w:rsidR="009F44F0" w:rsidRDefault="009F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4711" w14:textId="77777777" w:rsidR="00C41382" w:rsidRDefault="00000000">
    <w:pPr>
      <w:tabs>
        <w:tab w:val="right" w:pos="9328"/>
      </w:tabs>
      <w:spacing w:after="20" w:line="259" w:lineRule="auto"/>
      <w:ind w:left="0" w:firstLine="0"/>
      <w:jc w:val="left"/>
    </w:pPr>
    <w:r>
      <w:rPr>
        <w:sz w:val="22"/>
        <w:u w:val="single" w:color="000000"/>
      </w:rPr>
      <w:t>4</w:t>
    </w:r>
    <w:r>
      <w:rPr>
        <w:sz w:val="22"/>
        <w:vertAlign w:val="superscript"/>
      </w:rPr>
      <w:t>th</w:t>
    </w:r>
    <w:r>
      <w:rPr>
        <w:sz w:val="22"/>
        <w:u w:val="single" w:color="000000"/>
      </w:rPr>
      <w:t xml:space="preserve"> Annual Health Research International Conference 2025</w:t>
    </w:r>
    <w:r>
      <w:rPr>
        <w:sz w:val="20"/>
      </w:rPr>
      <w:t xml:space="preserve"> </w:t>
    </w:r>
    <w:r>
      <w:rPr>
        <w:sz w:val="20"/>
      </w:rPr>
      <w:tab/>
      <w:t xml:space="preserve">                                  </w:t>
    </w:r>
    <w:r>
      <w:rPr>
        <w:sz w:val="22"/>
        <w:u w:val="single" w:color="000000"/>
      </w:rPr>
      <w:t xml:space="preserve">9 </w:t>
    </w:r>
    <w:r>
      <w:rPr>
        <w:sz w:val="22"/>
      </w:rPr>
      <w:t>–</w:t>
    </w:r>
    <w:r>
      <w:rPr>
        <w:sz w:val="22"/>
        <w:u w:val="single" w:color="000000"/>
      </w:rPr>
      <w:t xml:space="preserve"> 10 October 2025  </w:t>
    </w:r>
  </w:p>
  <w:p w14:paraId="19803224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3160" w14:textId="77777777" w:rsidR="00C41382" w:rsidRDefault="00000000">
    <w:pPr>
      <w:tabs>
        <w:tab w:val="right" w:pos="9328"/>
      </w:tabs>
      <w:spacing w:after="20" w:line="259" w:lineRule="auto"/>
      <w:ind w:left="0" w:firstLine="0"/>
      <w:jc w:val="left"/>
    </w:pPr>
    <w:r>
      <w:rPr>
        <w:sz w:val="22"/>
        <w:u w:val="single" w:color="000000"/>
      </w:rPr>
      <w:t>4</w:t>
    </w:r>
    <w:r>
      <w:rPr>
        <w:sz w:val="22"/>
        <w:vertAlign w:val="superscript"/>
      </w:rPr>
      <w:t>th</w:t>
    </w:r>
    <w:r>
      <w:rPr>
        <w:sz w:val="22"/>
        <w:u w:val="single" w:color="000000"/>
      </w:rPr>
      <w:t xml:space="preserve"> Annual Health Research International Conference 2025</w:t>
    </w:r>
    <w:r>
      <w:rPr>
        <w:sz w:val="20"/>
      </w:rPr>
      <w:t xml:space="preserve"> </w:t>
    </w:r>
    <w:r>
      <w:rPr>
        <w:sz w:val="20"/>
      </w:rPr>
      <w:tab/>
      <w:t xml:space="preserve">                                  </w:t>
    </w:r>
    <w:r>
      <w:rPr>
        <w:sz w:val="22"/>
        <w:u w:val="single" w:color="000000"/>
      </w:rPr>
      <w:t xml:space="preserve">9 </w:t>
    </w:r>
    <w:r>
      <w:rPr>
        <w:sz w:val="22"/>
      </w:rPr>
      <w:t>–</w:t>
    </w:r>
    <w:r>
      <w:rPr>
        <w:sz w:val="22"/>
        <w:u w:val="single" w:color="000000"/>
      </w:rPr>
      <w:t xml:space="preserve"> 10 October 2025  </w:t>
    </w:r>
  </w:p>
  <w:p w14:paraId="43BE03B8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D29A" w14:textId="77777777" w:rsidR="00C41382" w:rsidRDefault="00000000">
    <w:pPr>
      <w:tabs>
        <w:tab w:val="right" w:pos="9328"/>
      </w:tabs>
      <w:spacing w:after="20" w:line="259" w:lineRule="auto"/>
      <w:ind w:left="0" w:firstLine="0"/>
      <w:jc w:val="left"/>
    </w:pPr>
    <w:r>
      <w:rPr>
        <w:sz w:val="22"/>
        <w:u w:val="single" w:color="000000"/>
      </w:rPr>
      <w:t>4</w:t>
    </w:r>
    <w:r>
      <w:rPr>
        <w:sz w:val="22"/>
        <w:vertAlign w:val="superscript"/>
      </w:rPr>
      <w:t>th</w:t>
    </w:r>
    <w:r>
      <w:rPr>
        <w:sz w:val="22"/>
        <w:u w:val="single" w:color="000000"/>
      </w:rPr>
      <w:t xml:space="preserve"> Annual Health Research International Conference 2025</w:t>
    </w:r>
    <w:r>
      <w:rPr>
        <w:sz w:val="20"/>
      </w:rPr>
      <w:t xml:space="preserve"> </w:t>
    </w:r>
    <w:r>
      <w:rPr>
        <w:sz w:val="20"/>
      </w:rPr>
      <w:tab/>
      <w:t xml:space="preserve">                                  </w:t>
    </w:r>
    <w:r>
      <w:rPr>
        <w:sz w:val="22"/>
        <w:u w:val="single" w:color="000000"/>
      </w:rPr>
      <w:t xml:space="preserve">9 </w:t>
    </w:r>
    <w:r>
      <w:rPr>
        <w:sz w:val="22"/>
      </w:rPr>
      <w:t>–</w:t>
    </w:r>
    <w:r>
      <w:rPr>
        <w:sz w:val="22"/>
        <w:u w:val="single" w:color="000000"/>
      </w:rPr>
      <w:t xml:space="preserve"> 10 October 2025  </w:t>
    </w:r>
  </w:p>
  <w:p w14:paraId="54A20D73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D8BF4" w14:textId="77777777" w:rsidR="00C41382" w:rsidRDefault="00000000">
    <w:pPr>
      <w:tabs>
        <w:tab w:val="center" w:pos="7520"/>
      </w:tabs>
      <w:spacing w:after="20" w:line="259" w:lineRule="auto"/>
      <w:ind w:left="0" w:firstLine="0"/>
      <w:jc w:val="left"/>
    </w:pPr>
    <w:r>
      <w:rPr>
        <w:sz w:val="22"/>
        <w:u w:val="single" w:color="000000"/>
      </w:rPr>
      <w:t>4</w:t>
    </w:r>
    <w:r>
      <w:rPr>
        <w:sz w:val="22"/>
        <w:vertAlign w:val="superscript"/>
      </w:rPr>
      <w:t>th</w:t>
    </w:r>
    <w:r>
      <w:rPr>
        <w:sz w:val="22"/>
        <w:u w:val="single" w:color="000000"/>
      </w:rPr>
      <w:t xml:space="preserve"> Annual Health Research International Conference 2025</w:t>
    </w:r>
    <w:r>
      <w:rPr>
        <w:sz w:val="20"/>
      </w:rPr>
      <w:t xml:space="preserve"> </w:t>
    </w:r>
    <w:r>
      <w:rPr>
        <w:sz w:val="20"/>
      </w:rPr>
      <w:tab/>
      <w:t xml:space="preserve">                                  </w:t>
    </w:r>
    <w:r>
      <w:rPr>
        <w:sz w:val="22"/>
        <w:u w:val="single" w:color="000000"/>
      </w:rPr>
      <w:t xml:space="preserve">9 </w:t>
    </w:r>
    <w:r>
      <w:rPr>
        <w:sz w:val="22"/>
      </w:rPr>
      <w:t>–</w:t>
    </w:r>
    <w:r>
      <w:rPr>
        <w:sz w:val="22"/>
        <w:u w:val="single" w:color="000000"/>
      </w:rPr>
      <w:t xml:space="preserve"> 10 October 2025  </w:t>
    </w:r>
  </w:p>
  <w:p w14:paraId="3F9EB39B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5D10" w14:textId="77777777" w:rsidR="00C41382" w:rsidRDefault="00000000">
    <w:pPr>
      <w:tabs>
        <w:tab w:val="center" w:pos="7520"/>
      </w:tabs>
      <w:spacing w:after="20" w:line="259" w:lineRule="auto"/>
      <w:ind w:left="0" w:firstLine="0"/>
      <w:jc w:val="left"/>
    </w:pPr>
    <w:r>
      <w:rPr>
        <w:sz w:val="22"/>
        <w:u w:val="single" w:color="000000"/>
      </w:rPr>
      <w:t>4</w:t>
    </w:r>
    <w:r>
      <w:rPr>
        <w:sz w:val="22"/>
        <w:vertAlign w:val="superscript"/>
      </w:rPr>
      <w:t>th</w:t>
    </w:r>
    <w:r>
      <w:rPr>
        <w:sz w:val="22"/>
        <w:u w:val="single" w:color="000000"/>
      </w:rPr>
      <w:t xml:space="preserve"> Annual Health Research International Conference 2025</w:t>
    </w:r>
    <w:r>
      <w:rPr>
        <w:sz w:val="20"/>
      </w:rPr>
      <w:t xml:space="preserve"> </w:t>
    </w:r>
    <w:r>
      <w:rPr>
        <w:sz w:val="20"/>
      </w:rPr>
      <w:tab/>
      <w:t xml:space="preserve">                                  </w:t>
    </w:r>
    <w:r>
      <w:rPr>
        <w:sz w:val="22"/>
        <w:u w:val="single" w:color="000000"/>
      </w:rPr>
      <w:t xml:space="preserve">9 </w:t>
    </w:r>
    <w:r>
      <w:rPr>
        <w:sz w:val="22"/>
      </w:rPr>
      <w:t>–</w:t>
    </w:r>
    <w:r>
      <w:rPr>
        <w:sz w:val="22"/>
        <w:u w:val="single" w:color="000000"/>
      </w:rPr>
      <w:t xml:space="preserve"> 10 October 2025  </w:t>
    </w:r>
  </w:p>
  <w:p w14:paraId="2F2E1983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BD4D" w14:textId="77777777" w:rsidR="00C41382" w:rsidRDefault="00000000">
    <w:pPr>
      <w:tabs>
        <w:tab w:val="center" w:pos="7520"/>
      </w:tabs>
      <w:spacing w:after="20" w:line="259" w:lineRule="auto"/>
      <w:ind w:left="0" w:firstLine="0"/>
      <w:jc w:val="left"/>
    </w:pPr>
    <w:r>
      <w:rPr>
        <w:sz w:val="22"/>
        <w:u w:val="single" w:color="000000"/>
      </w:rPr>
      <w:t>4</w:t>
    </w:r>
    <w:r>
      <w:rPr>
        <w:sz w:val="22"/>
        <w:vertAlign w:val="superscript"/>
      </w:rPr>
      <w:t>th</w:t>
    </w:r>
    <w:r>
      <w:rPr>
        <w:sz w:val="22"/>
        <w:u w:val="single" w:color="000000"/>
      </w:rPr>
      <w:t xml:space="preserve"> Annual Health Research International Conference 2025</w:t>
    </w:r>
    <w:r>
      <w:rPr>
        <w:sz w:val="20"/>
      </w:rPr>
      <w:t xml:space="preserve"> </w:t>
    </w:r>
    <w:r>
      <w:rPr>
        <w:sz w:val="20"/>
      </w:rPr>
      <w:tab/>
      <w:t xml:space="preserve">                                  </w:t>
    </w:r>
    <w:r>
      <w:rPr>
        <w:sz w:val="22"/>
        <w:u w:val="single" w:color="000000"/>
      </w:rPr>
      <w:t xml:space="preserve">9 </w:t>
    </w:r>
    <w:r>
      <w:rPr>
        <w:sz w:val="22"/>
      </w:rPr>
      <w:t>–</w:t>
    </w:r>
    <w:r>
      <w:rPr>
        <w:sz w:val="22"/>
        <w:u w:val="single" w:color="000000"/>
      </w:rPr>
      <w:t xml:space="preserve"> 10 October 2025  </w:t>
    </w:r>
  </w:p>
  <w:p w14:paraId="5EAB1B1F" w14:textId="77777777" w:rsidR="00C4138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34DB"/>
    <w:multiLevelType w:val="hybridMultilevel"/>
    <w:tmpl w:val="CF1E46D2"/>
    <w:lvl w:ilvl="0" w:tplc="601436BC">
      <w:start w:val="1"/>
      <w:numFmt w:val="bullet"/>
      <w:lvlText w:val="-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2DD7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4484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29D66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2ADD4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00F42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E6274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4CFEA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C45D0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014D2A"/>
    <w:multiLevelType w:val="hybridMultilevel"/>
    <w:tmpl w:val="E54AF81C"/>
    <w:lvl w:ilvl="0" w:tplc="18F2569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AF725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A6B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482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05B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C36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090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E10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82B5B"/>
    <w:multiLevelType w:val="hybridMultilevel"/>
    <w:tmpl w:val="024EDAD2"/>
    <w:lvl w:ilvl="0" w:tplc="4CFE2044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66D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62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40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40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6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89B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8E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67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702A9B"/>
    <w:multiLevelType w:val="multilevel"/>
    <w:tmpl w:val="B89A9F0C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8537822">
    <w:abstractNumId w:val="1"/>
  </w:num>
  <w:num w:numId="2" w16cid:durableId="342242513">
    <w:abstractNumId w:val="3"/>
  </w:num>
  <w:num w:numId="3" w16cid:durableId="1614751962">
    <w:abstractNumId w:val="0"/>
  </w:num>
  <w:num w:numId="4" w16cid:durableId="64389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82"/>
    <w:rsid w:val="000411D3"/>
    <w:rsid w:val="0016023E"/>
    <w:rsid w:val="001D7880"/>
    <w:rsid w:val="00213465"/>
    <w:rsid w:val="002F40B7"/>
    <w:rsid w:val="00384591"/>
    <w:rsid w:val="003A26EE"/>
    <w:rsid w:val="00537408"/>
    <w:rsid w:val="00616230"/>
    <w:rsid w:val="0068248A"/>
    <w:rsid w:val="006A6D05"/>
    <w:rsid w:val="00731A74"/>
    <w:rsid w:val="007C5F69"/>
    <w:rsid w:val="00860B02"/>
    <w:rsid w:val="009A3F89"/>
    <w:rsid w:val="009F44F0"/>
    <w:rsid w:val="00A65B26"/>
    <w:rsid w:val="00BC153C"/>
    <w:rsid w:val="00C41382"/>
    <w:rsid w:val="00CB0EA3"/>
    <w:rsid w:val="00CF32AE"/>
    <w:rsid w:val="00D746E1"/>
    <w:rsid w:val="00D8524F"/>
    <w:rsid w:val="00DF1BA3"/>
    <w:rsid w:val="00E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E6EC9"/>
  <w15:docId w15:val="{A8F7D396-17DB-402C-9A66-04B97D0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en-GB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08"/>
    <w:pPr>
      <w:spacing w:after="173" w:line="265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1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6" w:line="26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LineNumber">
    <w:name w:val="line number"/>
    <w:hidden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31A74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A42B-4227-4015-A87C-AFAB3E61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1934</Words>
  <Characters>11106</Characters>
  <Application>Microsoft Office Word</Application>
  <DocSecurity>0</DocSecurity>
  <Lines>222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KEWARIN PHONKLAM (เกวริญจน์ ผลกล่ำ)</dc:creator>
  <cp:keywords/>
  <cp:lastModifiedBy>Kittinun  Leetanaporn (กิตตินันท์ ลีธนาภรณ์)</cp:lastModifiedBy>
  <cp:revision>12</cp:revision>
  <dcterms:created xsi:type="dcterms:W3CDTF">2025-06-13T07:36:00Z</dcterms:created>
  <dcterms:modified xsi:type="dcterms:W3CDTF">2025-06-13T08:27:00Z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c4bbbb5b-5b8d-43ba-b0ac-267a82d2e3b5</vt:lpwstr>
  </property>
</Properties>
</file>